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52" w:rsidRDefault="00764846">
      <w:pPr>
        <w:adjustRightInd w:val="0"/>
        <w:snapToGrid w:val="0"/>
        <w:spacing w:line="324" w:lineRule="auto"/>
        <w:jc w:val="center"/>
        <w:rPr>
          <w:rFonts w:ascii="华文新魏" w:eastAsia="华文新魏"/>
          <w:color w:val="FF0000"/>
          <w:sz w:val="72"/>
          <w:szCs w:val="72"/>
        </w:rPr>
      </w:pPr>
      <w:r>
        <w:rPr>
          <w:rFonts w:ascii="华文新魏" w:eastAsia="华文新魏" w:hint="eastAsia"/>
          <w:color w:val="FF0000"/>
          <w:sz w:val="72"/>
          <w:szCs w:val="72"/>
        </w:rPr>
        <w:t>致</w:t>
      </w:r>
      <w:proofErr w:type="gramStart"/>
      <w:r>
        <w:rPr>
          <w:rFonts w:ascii="华文新魏" w:eastAsia="华文新魏" w:hint="eastAsia"/>
          <w:color w:val="FF0000"/>
          <w:sz w:val="72"/>
          <w:szCs w:val="72"/>
        </w:rPr>
        <w:t>邦</w:t>
      </w:r>
      <w:proofErr w:type="gramEnd"/>
      <w:r>
        <w:rPr>
          <w:rFonts w:ascii="华文新魏" w:eastAsia="华文新魏" w:hint="eastAsia"/>
          <w:color w:val="FF0000"/>
          <w:sz w:val="72"/>
          <w:szCs w:val="72"/>
        </w:rPr>
        <w:t>公司法律信息</w:t>
      </w:r>
    </w:p>
    <w:p w:rsidR="000D7352" w:rsidRDefault="00764846">
      <w:pPr>
        <w:tabs>
          <w:tab w:val="center" w:pos="4153"/>
          <w:tab w:val="left" w:pos="5370"/>
        </w:tabs>
        <w:adjustRightInd w:val="0"/>
        <w:snapToGrid w:val="0"/>
        <w:spacing w:line="324" w:lineRule="auto"/>
        <w:ind w:firstLineChars="250" w:firstLine="700"/>
        <w:jc w:val="left"/>
        <w:rPr>
          <w:rFonts w:ascii="宋体" w:hAnsi="宋体"/>
          <w:b/>
          <w:sz w:val="28"/>
          <w:szCs w:val="28"/>
        </w:rPr>
      </w:pPr>
      <w:r>
        <w:rPr>
          <w:rFonts w:ascii="宋体" w:hAnsi="宋体"/>
          <w:sz w:val="28"/>
          <w:szCs w:val="28"/>
        </w:rPr>
        <w:tab/>
      </w:r>
      <w:r>
        <w:rPr>
          <w:rFonts w:ascii="宋体" w:hAnsi="宋体" w:hint="eastAsia"/>
          <w:b/>
          <w:sz w:val="28"/>
          <w:szCs w:val="28"/>
        </w:rPr>
        <w:t>201</w:t>
      </w:r>
      <w:r w:rsidR="00D45A41">
        <w:rPr>
          <w:rFonts w:ascii="宋体" w:hAnsi="宋体" w:hint="eastAsia"/>
          <w:b/>
          <w:sz w:val="28"/>
          <w:szCs w:val="28"/>
        </w:rPr>
        <w:t>8</w:t>
      </w:r>
      <w:r>
        <w:rPr>
          <w:rFonts w:ascii="宋体" w:hAnsi="宋体" w:hint="eastAsia"/>
          <w:b/>
          <w:sz w:val="28"/>
          <w:szCs w:val="28"/>
        </w:rPr>
        <w:t>年第</w:t>
      </w:r>
      <w:r w:rsidR="00754D0D">
        <w:rPr>
          <w:rFonts w:ascii="宋体" w:hAnsi="宋体" w:hint="eastAsia"/>
          <w:b/>
          <w:sz w:val="28"/>
          <w:szCs w:val="28"/>
        </w:rPr>
        <w:t>2</w:t>
      </w:r>
      <w:r>
        <w:rPr>
          <w:rFonts w:ascii="宋体" w:hAnsi="宋体" w:hint="eastAsia"/>
          <w:b/>
          <w:sz w:val="28"/>
          <w:szCs w:val="28"/>
        </w:rPr>
        <w:t>期（总第</w:t>
      </w:r>
      <w:r w:rsidR="001B63F4">
        <w:rPr>
          <w:rFonts w:ascii="宋体" w:hAnsi="宋体" w:hint="eastAsia"/>
          <w:b/>
          <w:sz w:val="28"/>
          <w:szCs w:val="28"/>
        </w:rPr>
        <w:t>3</w:t>
      </w:r>
      <w:r w:rsidR="00754D0D">
        <w:rPr>
          <w:rFonts w:ascii="宋体" w:hAnsi="宋体" w:hint="eastAsia"/>
          <w:b/>
          <w:sz w:val="28"/>
          <w:szCs w:val="28"/>
        </w:rPr>
        <w:t>7</w:t>
      </w:r>
      <w:r>
        <w:rPr>
          <w:rFonts w:ascii="宋体" w:hAnsi="宋体" w:hint="eastAsia"/>
          <w:b/>
          <w:sz w:val="28"/>
          <w:szCs w:val="28"/>
        </w:rPr>
        <w:t>期）            季刊（</w:t>
      </w:r>
      <w:r w:rsidR="00754D0D">
        <w:rPr>
          <w:rFonts w:ascii="宋体" w:hAnsi="宋体" w:hint="eastAsia"/>
          <w:b/>
          <w:sz w:val="28"/>
          <w:szCs w:val="28"/>
        </w:rPr>
        <w:t>4</w:t>
      </w:r>
      <w:r>
        <w:rPr>
          <w:rFonts w:ascii="宋体" w:hAnsi="宋体" w:hint="eastAsia"/>
          <w:b/>
          <w:sz w:val="28"/>
          <w:szCs w:val="28"/>
        </w:rPr>
        <w:t>-</w:t>
      </w:r>
      <w:r w:rsidR="00754D0D">
        <w:rPr>
          <w:rFonts w:ascii="宋体" w:hAnsi="宋体" w:hint="eastAsia"/>
          <w:b/>
          <w:sz w:val="28"/>
          <w:szCs w:val="28"/>
        </w:rPr>
        <w:t>6</w:t>
      </w:r>
      <w:r>
        <w:rPr>
          <w:rFonts w:ascii="宋体" w:hAnsi="宋体" w:hint="eastAsia"/>
          <w:b/>
          <w:sz w:val="28"/>
          <w:szCs w:val="28"/>
        </w:rPr>
        <w:t>月）</w:t>
      </w:r>
    </w:p>
    <w:p w:rsidR="000D7352" w:rsidRDefault="00764846">
      <w:pPr>
        <w:adjustRightInd w:val="0"/>
        <w:snapToGrid w:val="0"/>
        <w:spacing w:line="324" w:lineRule="auto"/>
        <w:rPr>
          <w:rFonts w:ascii="宋体" w:hAnsi="宋体"/>
          <w:b/>
          <w:sz w:val="28"/>
          <w:szCs w:val="28"/>
        </w:rPr>
      </w:pPr>
      <w:r>
        <w:rPr>
          <w:rFonts w:ascii="宋体" w:hAnsi="宋体" w:hint="eastAsia"/>
          <w:b/>
          <w:sz w:val="28"/>
          <w:szCs w:val="28"/>
        </w:rPr>
        <w:t>江苏致邦律师事务所公司证券业务部编        201</w:t>
      </w:r>
      <w:r w:rsidR="00C54217">
        <w:rPr>
          <w:rFonts w:ascii="宋体" w:hAnsi="宋体" w:hint="eastAsia"/>
          <w:b/>
          <w:sz w:val="28"/>
          <w:szCs w:val="28"/>
        </w:rPr>
        <w:t>8</w:t>
      </w:r>
      <w:r>
        <w:rPr>
          <w:rFonts w:ascii="宋体" w:hAnsi="宋体" w:hint="eastAsia"/>
          <w:b/>
          <w:sz w:val="28"/>
          <w:szCs w:val="28"/>
        </w:rPr>
        <w:t>年</w:t>
      </w:r>
      <w:r w:rsidR="00754D0D">
        <w:rPr>
          <w:rFonts w:ascii="宋体" w:hAnsi="宋体" w:hint="eastAsia"/>
          <w:b/>
          <w:sz w:val="28"/>
          <w:szCs w:val="28"/>
        </w:rPr>
        <w:t>7</w:t>
      </w:r>
      <w:r>
        <w:rPr>
          <w:rFonts w:ascii="宋体" w:hAnsi="宋体" w:hint="eastAsia"/>
          <w:b/>
          <w:sz w:val="28"/>
          <w:szCs w:val="28"/>
        </w:rPr>
        <w:t>月 15 日</w:t>
      </w:r>
    </w:p>
    <w:p w:rsidR="000D7352" w:rsidRDefault="00764846">
      <w:pPr>
        <w:spacing w:line="360" w:lineRule="auto"/>
        <w:rPr>
          <w:rFonts w:ascii="仿宋" w:eastAsia="仿宋" w:hAnsi="仿宋"/>
          <w:sz w:val="28"/>
          <w:szCs w:val="28"/>
          <w:u w:val="single"/>
        </w:rPr>
      </w:pPr>
      <w:r>
        <w:rPr>
          <w:rFonts w:ascii="仿宋" w:eastAsia="仿宋" w:hAnsi="仿宋" w:hint="eastAsia"/>
          <w:sz w:val="28"/>
          <w:szCs w:val="28"/>
          <w:u w:val="single"/>
        </w:rPr>
        <w:t xml:space="preserve">                                                            </w:t>
      </w:r>
    </w:p>
    <w:p w:rsidR="000D7352" w:rsidRDefault="00764846">
      <w:pPr>
        <w:spacing w:line="540" w:lineRule="exact"/>
        <w:jc w:val="center"/>
        <w:rPr>
          <w:rFonts w:ascii="宋体" w:hAnsi="宋体"/>
          <w:b/>
          <w:sz w:val="28"/>
          <w:szCs w:val="28"/>
        </w:rPr>
      </w:pPr>
      <w:r>
        <w:rPr>
          <w:rFonts w:ascii="宋体" w:hAnsi="宋体" w:hint="eastAsia"/>
          <w:b/>
          <w:sz w:val="28"/>
          <w:szCs w:val="28"/>
        </w:rPr>
        <w:t>目 录</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一、公司事务信息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二、证券保险信息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三、外资合资信息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四、财会税务信息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五、裁判信息</w:t>
      </w:r>
    </w:p>
    <w:p w:rsidR="000D7352" w:rsidRDefault="000D7352">
      <w:pPr>
        <w:spacing w:line="540" w:lineRule="exact"/>
        <w:rPr>
          <w:rFonts w:ascii="宋体" w:hAnsi="宋体"/>
          <w:b/>
          <w:sz w:val="28"/>
          <w:szCs w:val="28"/>
        </w:rPr>
      </w:pPr>
    </w:p>
    <w:p w:rsidR="000D7352" w:rsidRDefault="00764846">
      <w:pPr>
        <w:numPr>
          <w:ilvl w:val="0"/>
          <w:numId w:val="1"/>
        </w:numPr>
        <w:spacing w:line="540" w:lineRule="exact"/>
        <w:rPr>
          <w:rFonts w:ascii="宋体" w:hAnsi="宋体" w:cs="宋体"/>
          <w:b/>
          <w:sz w:val="28"/>
          <w:szCs w:val="28"/>
        </w:rPr>
      </w:pPr>
      <w:r>
        <w:rPr>
          <w:rFonts w:ascii="宋体" w:hAnsi="宋体" w:cs="宋体" w:hint="eastAsia"/>
          <w:b/>
          <w:sz w:val="28"/>
          <w:szCs w:val="28"/>
        </w:rPr>
        <w:t>公司事务信息</w:t>
      </w:r>
    </w:p>
    <w:p w:rsidR="00337CBF" w:rsidRPr="00337CBF" w:rsidRDefault="00D922DA" w:rsidP="00337CBF">
      <w:pPr>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1、</w:t>
      </w:r>
      <w:r w:rsidR="00337CBF" w:rsidRPr="00337CBF">
        <w:rPr>
          <w:rFonts w:ascii="宋体" w:hAnsi="宋体" w:cs="宋体" w:hint="eastAsia"/>
          <w:b/>
          <w:color w:val="000000" w:themeColor="text1"/>
          <w:sz w:val="28"/>
          <w:szCs w:val="28"/>
        </w:rPr>
        <w:t>金融资产投资公司管理办法（试行）</w:t>
      </w:r>
    </w:p>
    <w:p w:rsidR="00337CBF" w:rsidRDefault="00337CBF" w:rsidP="00337CBF">
      <w:pPr>
        <w:spacing w:line="540" w:lineRule="exact"/>
        <w:rPr>
          <w:rFonts w:ascii="宋体" w:hAnsi="宋体" w:cs="宋体" w:hint="eastAsia"/>
          <w:b/>
          <w:color w:val="000000" w:themeColor="text1"/>
          <w:sz w:val="28"/>
          <w:szCs w:val="28"/>
        </w:rPr>
      </w:pPr>
      <w:r w:rsidRPr="00337CBF">
        <w:rPr>
          <w:rFonts w:ascii="宋体" w:hAnsi="宋体" w:cs="宋体" w:hint="eastAsia"/>
          <w:b/>
          <w:color w:val="000000" w:themeColor="text1"/>
          <w:sz w:val="28"/>
          <w:szCs w:val="28"/>
        </w:rPr>
        <w:t>【发文号】银保会令2018年第4号</w:t>
      </w:r>
    </w:p>
    <w:p w:rsidR="00337CBF" w:rsidRPr="00337CBF" w:rsidRDefault="00337CBF" w:rsidP="00337CBF">
      <w:pPr>
        <w:spacing w:line="540" w:lineRule="exact"/>
        <w:rPr>
          <w:rFonts w:ascii="宋体" w:hAnsi="宋体" w:cs="宋体"/>
          <w:b/>
          <w:color w:val="000000" w:themeColor="text1"/>
          <w:sz w:val="28"/>
          <w:szCs w:val="28"/>
        </w:rPr>
      </w:pPr>
      <w:r w:rsidRPr="002E462E">
        <w:rPr>
          <w:rFonts w:ascii="宋体" w:hAnsi="宋体" w:cs="宋体" w:hint="eastAsia"/>
          <w:b/>
          <w:color w:val="000000" w:themeColor="text1"/>
          <w:sz w:val="28"/>
          <w:szCs w:val="28"/>
        </w:rPr>
        <w:t>【颁布时间】</w:t>
      </w:r>
      <w:r w:rsidRPr="00337CBF">
        <w:rPr>
          <w:rFonts w:ascii="宋体" w:hAnsi="宋体" w:cs="宋体"/>
          <w:b/>
          <w:color w:val="000000" w:themeColor="text1"/>
          <w:sz w:val="28"/>
          <w:szCs w:val="28"/>
        </w:rPr>
        <w:t>2018-6-29</w:t>
      </w:r>
    </w:p>
    <w:p w:rsidR="00D922DA" w:rsidRDefault="00337CBF" w:rsidP="00D922DA">
      <w:pPr>
        <w:spacing w:line="540" w:lineRule="exact"/>
        <w:ind w:firstLineChars="200" w:firstLine="560"/>
        <w:rPr>
          <w:rFonts w:ascii="宋体" w:hAnsi="宋体" w:cs="宋体" w:hint="eastAsia"/>
          <w:color w:val="000000" w:themeColor="text1"/>
          <w:sz w:val="28"/>
          <w:szCs w:val="28"/>
        </w:rPr>
      </w:pPr>
      <w:r w:rsidRPr="00337CBF">
        <w:rPr>
          <w:rFonts w:ascii="宋体" w:hAnsi="宋体" w:cs="宋体" w:hint="eastAsia"/>
          <w:color w:val="000000" w:themeColor="text1"/>
          <w:sz w:val="28"/>
          <w:szCs w:val="28"/>
        </w:rPr>
        <w:t>为推动市场化、法治</w:t>
      </w:r>
      <w:proofErr w:type="gramStart"/>
      <w:r w:rsidRPr="00337CBF">
        <w:rPr>
          <w:rFonts w:ascii="宋体" w:hAnsi="宋体" w:cs="宋体" w:hint="eastAsia"/>
          <w:color w:val="000000" w:themeColor="text1"/>
          <w:sz w:val="28"/>
          <w:szCs w:val="28"/>
        </w:rPr>
        <w:t>化银行</w:t>
      </w:r>
      <w:proofErr w:type="gramEnd"/>
      <w:r w:rsidRPr="00337CBF">
        <w:rPr>
          <w:rFonts w:ascii="宋体" w:hAnsi="宋体" w:cs="宋体" w:hint="eastAsia"/>
          <w:color w:val="000000" w:themeColor="text1"/>
          <w:sz w:val="28"/>
          <w:szCs w:val="28"/>
        </w:rPr>
        <w:t>债权转股权健康有序开展，规范银行债权转股权业务行为，中国银行保险监督管理委员会根据《中华人民共和国银行业监督管理法》《中华人民共和国商业银行法》和《中华人民共和国公司法》等法律法规以及《国务院关于积极稳妥降低企业杠杆率的意见》《中国人民银行 中国银行保险监督管理委员会 中国证券监督管理委员会 国家外汇管理局关于规范金融机构资产管理业务的指导意见》，制定本办法。</w:t>
      </w:r>
    </w:p>
    <w:p w:rsidR="007A2ED3" w:rsidRPr="00D922DA" w:rsidRDefault="00D922DA" w:rsidP="00D922DA">
      <w:pPr>
        <w:spacing w:line="540" w:lineRule="exact"/>
        <w:rPr>
          <w:rFonts w:ascii="宋体" w:hAnsi="宋体" w:cs="宋体" w:hint="eastAsia"/>
          <w:color w:val="000000" w:themeColor="text1"/>
          <w:sz w:val="28"/>
          <w:szCs w:val="28"/>
        </w:rPr>
      </w:pPr>
      <w:r w:rsidRPr="00AA0376">
        <w:rPr>
          <w:rFonts w:ascii="宋体" w:hAnsi="宋体" w:cs="宋体" w:hint="eastAsia"/>
          <w:b/>
          <w:color w:val="000000" w:themeColor="text1"/>
          <w:sz w:val="28"/>
          <w:szCs w:val="28"/>
        </w:rPr>
        <w:t>2、</w:t>
      </w:r>
      <w:r w:rsidR="007A2ED3" w:rsidRPr="007A2ED3">
        <w:rPr>
          <w:rFonts w:ascii="宋体" w:hAnsi="宋体" w:cs="宋体" w:hint="eastAsia"/>
          <w:b/>
          <w:color w:val="000000" w:themeColor="text1"/>
          <w:sz w:val="28"/>
          <w:szCs w:val="28"/>
        </w:rPr>
        <w:t>上市公司国有股权监督管理办法</w:t>
      </w:r>
    </w:p>
    <w:p w:rsidR="00337CBF" w:rsidRDefault="007A2ED3" w:rsidP="007A2ED3">
      <w:pPr>
        <w:spacing w:line="540" w:lineRule="exact"/>
        <w:rPr>
          <w:rFonts w:ascii="宋体" w:hAnsi="宋体" w:cs="宋体" w:hint="eastAsia"/>
          <w:b/>
          <w:color w:val="000000" w:themeColor="text1"/>
          <w:sz w:val="28"/>
          <w:szCs w:val="28"/>
        </w:rPr>
      </w:pPr>
      <w:r w:rsidRPr="007A2ED3">
        <w:rPr>
          <w:rFonts w:ascii="宋体" w:hAnsi="宋体" w:cs="宋体" w:hint="eastAsia"/>
          <w:b/>
          <w:color w:val="000000" w:themeColor="text1"/>
          <w:sz w:val="28"/>
          <w:szCs w:val="28"/>
        </w:rPr>
        <w:t>【发文号】国资委令 财政部令 证监会令第36号</w:t>
      </w:r>
    </w:p>
    <w:p w:rsidR="007A2ED3" w:rsidRPr="007A2ED3" w:rsidRDefault="007A2ED3" w:rsidP="007A2ED3">
      <w:pPr>
        <w:spacing w:line="540" w:lineRule="exact"/>
        <w:rPr>
          <w:rFonts w:ascii="宋体" w:hAnsi="宋体" w:cs="宋体"/>
          <w:b/>
          <w:color w:val="000000" w:themeColor="text1"/>
          <w:sz w:val="28"/>
          <w:szCs w:val="28"/>
        </w:rPr>
      </w:pPr>
      <w:r w:rsidRPr="007A2ED3">
        <w:rPr>
          <w:rFonts w:ascii="宋体" w:hAnsi="宋体" w:cs="宋体" w:hint="eastAsia"/>
          <w:b/>
          <w:color w:val="000000" w:themeColor="text1"/>
          <w:sz w:val="28"/>
          <w:szCs w:val="28"/>
        </w:rPr>
        <w:lastRenderedPageBreak/>
        <w:t>【颁布时间】</w:t>
      </w:r>
      <w:r w:rsidRPr="007A2ED3">
        <w:rPr>
          <w:rFonts w:ascii="宋体" w:hAnsi="宋体" w:cs="宋体"/>
          <w:b/>
          <w:color w:val="000000" w:themeColor="text1"/>
          <w:sz w:val="28"/>
          <w:szCs w:val="28"/>
        </w:rPr>
        <w:t>2018-5-16</w:t>
      </w:r>
    </w:p>
    <w:p w:rsidR="00337CBF" w:rsidRPr="007A2ED3" w:rsidRDefault="007A2ED3" w:rsidP="007A2ED3">
      <w:pPr>
        <w:spacing w:line="540" w:lineRule="exact"/>
        <w:ind w:firstLineChars="200" w:firstLine="560"/>
        <w:rPr>
          <w:rFonts w:ascii="宋体" w:hAnsi="宋体" w:cs="宋体" w:hint="eastAsia"/>
          <w:color w:val="000000" w:themeColor="text1"/>
          <w:sz w:val="28"/>
          <w:szCs w:val="28"/>
        </w:rPr>
      </w:pPr>
      <w:r w:rsidRPr="007A2ED3">
        <w:rPr>
          <w:rFonts w:ascii="宋体" w:hAnsi="宋体" w:cs="宋体" w:hint="eastAsia"/>
          <w:color w:val="000000" w:themeColor="text1"/>
          <w:sz w:val="28"/>
          <w:szCs w:val="28"/>
        </w:rPr>
        <w:t>《上市公司国有股权监督管理办法》已经国务院国有资产监督管理委员会主任办公会议审议通过，并报经中央全面深化改革领导小组同意，现予公布，自2018年7月1日起施行。自施行之日起，2007年印发的《国有股东转让所持上市公司股份管理暂行办法》（国资委 证监会令第19号）同时废止。</w:t>
      </w:r>
    </w:p>
    <w:p w:rsidR="007A2ED3" w:rsidRPr="007A2ED3" w:rsidRDefault="00AA0376" w:rsidP="007A2ED3">
      <w:pPr>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3、</w:t>
      </w:r>
      <w:r w:rsidR="007A2ED3" w:rsidRPr="007A2ED3">
        <w:rPr>
          <w:rFonts w:ascii="宋体" w:hAnsi="宋体" w:cs="宋体" w:hint="eastAsia"/>
          <w:b/>
          <w:color w:val="000000" w:themeColor="text1"/>
          <w:sz w:val="28"/>
          <w:szCs w:val="28"/>
        </w:rPr>
        <w:t>国务院办公厅关于进一步压缩企业开办时间的意见</w:t>
      </w:r>
    </w:p>
    <w:p w:rsidR="00337CBF" w:rsidRDefault="007A2ED3" w:rsidP="007A2ED3">
      <w:pPr>
        <w:spacing w:line="540" w:lineRule="exact"/>
        <w:rPr>
          <w:rFonts w:ascii="宋体" w:hAnsi="宋体" w:cs="宋体" w:hint="eastAsia"/>
          <w:b/>
          <w:color w:val="000000" w:themeColor="text1"/>
          <w:sz w:val="28"/>
          <w:szCs w:val="28"/>
        </w:rPr>
      </w:pPr>
      <w:r w:rsidRPr="007A2ED3">
        <w:rPr>
          <w:rFonts w:ascii="宋体" w:hAnsi="宋体" w:cs="宋体" w:hint="eastAsia"/>
          <w:b/>
          <w:color w:val="000000" w:themeColor="text1"/>
          <w:sz w:val="28"/>
          <w:szCs w:val="28"/>
        </w:rPr>
        <w:t>【发文号】国办发〔2018〕32号</w:t>
      </w:r>
    </w:p>
    <w:p w:rsidR="007A2ED3" w:rsidRPr="007A2ED3" w:rsidRDefault="007A2ED3" w:rsidP="007A2ED3">
      <w:pPr>
        <w:spacing w:line="540" w:lineRule="exact"/>
        <w:rPr>
          <w:rFonts w:ascii="宋体" w:hAnsi="宋体" w:cs="宋体" w:hint="eastAsia"/>
          <w:b/>
          <w:color w:val="000000" w:themeColor="text1"/>
          <w:sz w:val="28"/>
          <w:szCs w:val="28"/>
        </w:rPr>
      </w:pPr>
      <w:r w:rsidRPr="007A2ED3">
        <w:rPr>
          <w:rFonts w:ascii="宋体" w:hAnsi="宋体" w:cs="宋体" w:hint="eastAsia"/>
          <w:b/>
          <w:color w:val="000000" w:themeColor="text1"/>
          <w:sz w:val="28"/>
          <w:szCs w:val="28"/>
        </w:rPr>
        <w:t>【颁布时间】2018-5-14</w:t>
      </w:r>
    </w:p>
    <w:p w:rsidR="00AA0376" w:rsidRDefault="007A2ED3" w:rsidP="00AA0376">
      <w:pPr>
        <w:spacing w:line="540" w:lineRule="exact"/>
        <w:ind w:firstLineChars="200" w:firstLine="560"/>
        <w:rPr>
          <w:rFonts w:ascii="宋体" w:hAnsi="宋体" w:cs="宋体" w:hint="eastAsia"/>
          <w:color w:val="000000" w:themeColor="text1"/>
          <w:sz w:val="28"/>
          <w:szCs w:val="28"/>
        </w:rPr>
      </w:pPr>
      <w:r w:rsidRPr="00053B0C">
        <w:rPr>
          <w:rFonts w:ascii="宋体" w:hAnsi="宋体" w:cs="宋体" w:hint="eastAsia"/>
          <w:color w:val="000000" w:themeColor="text1"/>
          <w:sz w:val="28"/>
          <w:szCs w:val="28"/>
        </w:rPr>
        <w:t>党中央、国务院高度重视优化营商环境、压缩企业开办时间工作。商事制度改革以来，我国企业开办便利度持续提升，企业开办时间不断压缩，促进了大众创业万众创新，激发了市场活力和社会创造力，但与世界先进水平相比仍有较大改善空间。为打造法治化、国际化、便利化的营商环境，促进经济可持续发展和高质量发展，经国务院同意，</w:t>
      </w:r>
      <w:r w:rsidR="00053B0C" w:rsidRPr="00053B0C">
        <w:rPr>
          <w:rFonts w:ascii="宋体" w:hAnsi="宋体" w:cs="宋体" w:hint="eastAsia"/>
          <w:color w:val="000000" w:themeColor="text1"/>
          <w:sz w:val="28"/>
          <w:szCs w:val="28"/>
        </w:rPr>
        <w:t>国务院办公厅</w:t>
      </w:r>
      <w:r w:rsidRPr="00053B0C">
        <w:rPr>
          <w:rFonts w:ascii="宋体" w:hAnsi="宋体" w:cs="宋体" w:hint="eastAsia"/>
          <w:color w:val="000000" w:themeColor="text1"/>
          <w:sz w:val="28"/>
          <w:szCs w:val="28"/>
        </w:rPr>
        <w:t>现就进一步压缩企业开办时间提出意见</w:t>
      </w:r>
      <w:r w:rsidR="00053B0C" w:rsidRPr="00053B0C">
        <w:rPr>
          <w:rFonts w:ascii="宋体" w:hAnsi="宋体" w:cs="宋体" w:hint="eastAsia"/>
          <w:color w:val="000000" w:themeColor="text1"/>
          <w:sz w:val="28"/>
          <w:szCs w:val="28"/>
        </w:rPr>
        <w:t>。</w:t>
      </w:r>
    </w:p>
    <w:p w:rsidR="00D56920" w:rsidRPr="00AA0376" w:rsidRDefault="00AA0376" w:rsidP="00AA0376">
      <w:pPr>
        <w:spacing w:line="540" w:lineRule="exact"/>
        <w:rPr>
          <w:rFonts w:ascii="宋体" w:hAnsi="宋体" w:cs="宋体" w:hint="eastAsia"/>
          <w:color w:val="000000" w:themeColor="text1"/>
          <w:sz w:val="28"/>
          <w:szCs w:val="28"/>
        </w:rPr>
      </w:pPr>
      <w:r w:rsidRPr="00AA0376">
        <w:rPr>
          <w:rFonts w:ascii="宋体" w:hAnsi="宋体" w:cs="宋体" w:hint="eastAsia"/>
          <w:b/>
          <w:color w:val="000000" w:themeColor="text1"/>
          <w:sz w:val="28"/>
          <w:szCs w:val="28"/>
        </w:rPr>
        <w:t>4、</w:t>
      </w:r>
      <w:r w:rsidR="00D56920" w:rsidRPr="00D56920">
        <w:rPr>
          <w:rFonts w:ascii="宋体" w:hAnsi="宋体" w:cs="宋体" w:hint="eastAsia"/>
          <w:b/>
          <w:color w:val="000000" w:themeColor="text1"/>
          <w:sz w:val="28"/>
          <w:szCs w:val="28"/>
        </w:rPr>
        <w:t>关于引导对外投融资基金健康发展的意见</w:t>
      </w:r>
    </w:p>
    <w:p w:rsidR="00187110" w:rsidRPr="00D56920" w:rsidRDefault="00D56920" w:rsidP="00D56920">
      <w:pPr>
        <w:spacing w:line="540" w:lineRule="exact"/>
        <w:rPr>
          <w:rFonts w:ascii="宋体" w:hAnsi="宋体" w:cs="宋体"/>
          <w:b/>
          <w:color w:val="000000" w:themeColor="text1"/>
          <w:sz w:val="28"/>
          <w:szCs w:val="28"/>
        </w:rPr>
      </w:pPr>
      <w:r w:rsidRPr="00D56920">
        <w:rPr>
          <w:rFonts w:ascii="宋体" w:hAnsi="宋体" w:cs="宋体" w:hint="eastAsia"/>
          <w:b/>
          <w:color w:val="000000" w:themeColor="text1"/>
          <w:sz w:val="28"/>
          <w:szCs w:val="28"/>
        </w:rPr>
        <w:t>【发文号】</w:t>
      </w:r>
      <w:proofErr w:type="gramStart"/>
      <w:r w:rsidRPr="00D56920">
        <w:rPr>
          <w:rFonts w:ascii="宋体" w:hAnsi="宋体" w:cs="宋体" w:hint="eastAsia"/>
          <w:b/>
          <w:color w:val="000000" w:themeColor="text1"/>
          <w:sz w:val="28"/>
          <w:szCs w:val="28"/>
        </w:rPr>
        <w:t>发改外资</w:t>
      </w:r>
      <w:proofErr w:type="gramEnd"/>
      <w:r w:rsidRPr="00D56920">
        <w:rPr>
          <w:rFonts w:ascii="宋体" w:hAnsi="宋体" w:cs="宋体" w:hint="eastAsia"/>
          <w:b/>
          <w:color w:val="000000" w:themeColor="text1"/>
          <w:sz w:val="28"/>
          <w:szCs w:val="28"/>
        </w:rPr>
        <w:t>〔2018〕553号</w:t>
      </w:r>
    </w:p>
    <w:p w:rsidR="00D56920" w:rsidRPr="00D56920" w:rsidRDefault="00D56920" w:rsidP="00D56920">
      <w:pPr>
        <w:spacing w:line="540" w:lineRule="exact"/>
        <w:rPr>
          <w:rFonts w:ascii="宋体" w:hAnsi="宋体" w:cs="宋体" w:hint="eastAsia"/>
          <w:b/>
          <w:color w:val="000000" w:themeColor="text1"/>
          <w:sz w:val="28"/>
          <w:szCs w:val="28"/>
        </w:rPr>
      </w:pPr>
      <w:r w:rsidRPr="00D56920">
        <w:rPr>
          <w:rFonts w:ascii="宋体" w:hAnsi="宋体" w:cs="宋体" w:hint="eastAsia"/>
          <w:b/>
          <w:color w:val="000000" w:themeColor="text1"/>
          <w:sz w:val="28"/>
          <w:szCs w:val="28"/>
        </w:rPr>
        <w:t>【颁布时间】2018-4-10</w:t>
      </w:r>
    </w:p>
    <w:p w:rsidR="00AF5C29" w:rsidRDefault="00D56920" w:rsidP="00D56920">
      <w:pPr>
        <w:spacing w:line="540" w:lineRule="exact"/>
        <w:ind w:firstLineChars="200" w:firstLine="560"/>
        <w:rPr>
          <w:rFonts w:ascii="宋体" w:hAnsi="宋体" w:cs="宋体"/>
          <w:color w:val="000000" w:themeColor="text1"/>
          <w:sz w:val="28"/>
          <w:szCs w:val="28"/>
        </w:rPr>
      </w:pPr>
      <w:r w:rsidRPr="00D56920">
        <w:rPr>
          <w:rFonts w:ascii="宋体" w:hAnsi="宋体" w:cs="宋体" w:hint="eastAsia"/>
          <w:color w:val="000000" w:themeColor="text1"/>
          <w:sz w:val="28"/>
          <w:szCs w:val="28"/>
        </w:rPr>
        <w:t>对外投融资基金是我企业积极稳妥实施对外投资、带动产品技术服务“走出去”的有效方式和募资渠道。近年来，我国各类主体在境内外募资设立了一批对外投融资基金，为推进“一带一路”建设、促进国际产能合作、深化我与相关国家和地区互利合作发挥了积极作用。但部分对外投融资基金也出现了资金来源不落实、经营管理不规范、业务方向不清晰等问题。为引导对外投融资基金健康发展，推动形成全面开放新格局，加快培育国际经济合作和竞争新优势，国家发</w:t>
      </w:r>
      <w:r w:rsidRPr="00D56920">
        <w:rPr>
          <w:rFonts w:ascii="宋体" w:hAnsi="宋体" w:cs="宋体" w:hint="eastAsia"/>
          <w:color w:val="000000" w:themeColor="text1"/>
          <w:sz w:val="28"/>
          <w:szCs w:val="28"/>
        </w:rPr>
        <w:lastRenderedPageBreak/>
        <w:t>展和改革委员会 财政部 商务部等现提出</w:t>
      </w:r>
      <w:r>
        <w:rPr>
          <w:rFonts w:ascii="宋体" w:hAnsi="宋体" w:cs="宋体" w:hint="eastAsia"/>
          <w:color w:val="000000" w:themeColor="text1"/>
          <w:sz w:val="28"/>
          <w:szCs w:val="28"/>
        </w:rPr>
        <w:t>本</w:t>
      </w:r>
      <w:r w:rsidRPr="00D56920">
        <w:rPr>
          <w:rFonts w:ascii="宋体" w:hAnsi="宋体" w:cs="宋体" w:hint="eastAsia"/>
          <w:color w:val="000000" w:themeColor="text1"/>
          <w:sz w:val="28"/>
          <w:szCs w:val="28"/>
        </w:rPr>
        <w:t>意见</w:t>
      </w:r>
      <w:r>
        <w:rPr>
          <w:rFonts w:ascii="宋体" w:hAnsi="宋体" w:cs="宋体" w:hint="eastAsia"/>
          <w:color w:val="000000" w:themeColor="text1"/>
          <w:sz w:val="28"/>
          <w:szCs w:val="28"/>
        </w:rPr>
        <w:t>。</w:t>
      </w:r>
    </w:p>
    <w:p w:rsidR="00754D0D" w:rsidRDefault="00754D0D" w:rsidP="00E272D2">
      <w:pPr>
        <w:spacing w:line="540" w:lineRule="exact"/>
        <w:ind w:firstLineChars="200" w:firstLine="560"/>
        <w:rPr>
          <w:rFonts w:ascii="宋体" w:hAnsi="宋体" w:cs="宋体"/>
          <w:color w:val="000000" w:themeColor="text1"/>
          <w:sz w:val="28"/>
          <w:szCs w:val="28"/>
        </w:rPr>
      </w:pPr>
    </w:p>
    <w:p w:rsidR="006B3B1C" w:rsidRDefault="00764846" w:rsidP="006B3B1C">
      <w:pPr>
        <w:numPr>
          <w:ilvl w:val="0"/>
          <w:numId w:val="1"/>
        </w:num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证券保险信息</w:t>
      </w:r>
    </w:p>
    <w:p w:rsidR="00294920" w:rsidRPr="00294920" w:rsidRDefault="00AA0376" w:rsidP="00294920">
      <w:pPr>
        <w:widowControl/>
        <w:shd w:val="clear" w:color="auto" w:fill="FFFFFF"/>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5、</w:t>
      </w:r>
      <w:r w:rsidR="00294920" w:rsidRPr="00294920">
        <w:rPr>
          <w:rFonts w:ascii="宋体" w:hAnsi="宋体" w:cs="宋体" w:hint="eastAsia"/>
          <w:b/>
          <w:color w:val="000000" w:themeColor="text1"/>
          <w:sz w:val="28"/>
          <w:szCs w:val="28"/>
        </w:rPr>
        <w:t>证券发行与承销管理办法</w:t>
      </w:r>
    </w:p>
    <w:p w:rsidR="00294920" w:rsidRPr="00294920" w:rsidRDefault="00294920" w:rsidP="00294920">
      <w:pPr>
        <w:widowControl/>
        <w:shd w:val="clear" w:color="auto" w:fill="FFFFFF"/>
        <w:spacing w:line="540" w:lineRule="exact"/>
        <w:rPr>
          <w:rFonts w:ascii="宋体" w:hAnsi="宋体" w:cs="宋体" w:hint="eastAsia"/>
          <w:b/>
          <w:color w:val="000000" w:themeColor="text1"/>
          <w:sz w:val="28"/>
          <w:szCs w:val="28"/>
        </w:rPr>
      </w:pPr>
      <w:r w:rsidRPr="00294920">
        <w:rPr>
          <w:rFonts w:ascii="宋体" w:hAnsi="宋体" w:cs="宋体" w:hint="eastAsia"/>
          <w:b/>
          <w:color w:val="000000" w:themeColor="text1"/>
          <w:sz w:val="28"/>
          <w:szCs w:val="28"/>
        </w:rPr>
        <w:t>【发文号】证监会令第144号</w:t>
      </w:r>
    </w:p>
    <w:p w:rsidR="00294920" w:rsidRPr="00294920" w:rsidRDefault="00294920" w:rsidP="00294920">
      <w:pPr>
        <w:widowControl/>
        <w:shd w:val="clear" w:color="auto" w:fill="FFFFFF"/>
        <w:spacing w:line="540" w:lineRule="exact"/>
        <w:rPr>
          <w:rFonts w:ascii="宋体" w:hAnsi="宋体" w:cs="宋体" w:hint="eastAsia"/>
          <w:b/>
          <w:color w:val="000000" w:themeColor="text1"/>
          <w:sz w:val="28"/>
          <w:szCs w:val="28"/>
        </w:rPr>
      </w:pPr>
      <w:r w:rsidRPr="00294920">
        <w:rPr>
          <w:rFonts w:ascii="宋体" w:hAnsi="宋体" w:cs="宋体" w:hint="eastAsia"/>
          <w:b/>
          <w:color w:val="000000" w:themeColor="text1"/>
          <w:sz w:val="28"/>
          <w:szCs w:val="28"/>
        </w:rPr>
        <w:t>【颁布时间】2018-6-15</w:t>
      </w:r>
    </w:p>
    <w:p w:rsidR="00AA0376" w:rsidRDefault="00294920" w:rsidP="00AA0376">
      <w:pPr>
        <w:widowControl/>
        <w:shd w:val="clear" w:color="auto" w:fill="FFFFFF"/>
        <w:spacing w:line="540" w:lineRule="exact"/>
        <w:ind w:firstLineChars="200" w:firstLine="560"/>
        <w:rPr>
          <w:rFonts w:ascii="宋体" w:hAnsi="宋体" w:cs="宋体" w:hint="eastAsia"/>
          <w:color w:val="000000" w:themeColor="text1"/>
          <w:sz w:val="28"/>
          <w:szCs w:val="28"/>
        </w:rPr>
      </w:pPr>
      <w:r w:rsidRPr="00294920">
        <w:rPr>
          <w:rFonts w:ascii="宋体" w:hAnsi="宋体" w:cs="宋体" w:hint="eastAsia"/>
          <w:color w:val="000000" w:themeColor="text1"/>
          <w:sz w:val="28"/>
          <w:szCs w:val="28"/>
        </w:rPr>
        <w:t>2013 年10 月8 日中国证券监督管理委员会第11 次主席办公会议审议通过</w:t>
      </w:r>
      <w:r w:rsidR="002E1EBD">
        <w:rPr>
          <w:rFonts w:ascii="宋体" w:hAnsi="宋体" w:cs="宋体" w:hint="eastAsia"/>
          <w:color w:val="000000" w:themeColor="text1"/>
          <w:sz w:val="28"/>
          <w:szCs w:val="28"/>
        </w:rPr>
        <w:t>，</w:t>
      </w:r>
      <w:r w:rsidRPr="00294920">
        <w:rPr>
          <w:rFonts w:ascii="宋体" w:hAnsi="宋体" w:cs="宋体" w:hint="eastAsia"/>
          <w:color w:val="000000" w:themeColor="text1"/>
          <w:sz w:val="28"/>
          <w:szCs w:val="28"/>
        </w:rPr>
        <w:t>根据2014 年3 月21 日、2015 年12 月30 日、2017年9 月7 日、2018 年6 月15 日中国证券监督管理委员会《关于修改〈证券发行与承销管理办法〉的决定》修订</w:t>
      </w:r>
      <w:r>
        <w:rPr>
          <w:rFonts w:ascii="宋体" w:hAnsi="宋体" w:cs="宋体" w:hint="eastAsia"/>
          <w:color w:val="000000" w:themeColor="text1"/>
          <w:sz w:val="28"/>
          <w:szCs w:val="28"/>
        </w:rPr>
        <w:t>。</w:t>
      </w:r>
    </w:p>
    <w:p w:rsidR="001403D6" w:rsidRPr="00AA0376" w:rsidRDefault="00AA0376" w:rsidP="00AA0376">
      <w:pPr>
        <w:widowControl/>
        <w:shd w:val="clear" w:color="auto" w:fill="FFFFFF"/>
        <w:spacing w:line="540" w:lineRule="exact"/>
        <w:rPr>
          <w:rFonts w:ascii="宋体" w:hAnsi="宋体" w:cs="宋体" w:hint="eastAsia"/>
          <w:color w:val="000000" w:themeColor="text1"/>
          <w:sz w:val="28"/>
          <w:szCs w:val="28"/>
        </w:rPr>
      </w:pPr>
      <w:r w:rsidRPr="00AA0376">
        <w:rPr>
          <w:rFonts w:ascii="宋体" w:hAnsi="宋体" w:cs="宋体" w:hint="eastAsia"/>
          <w:b/>
          <w:color w:val="000000" w:themeColor="text1"/>
          <w:sz w:val="28"/>
          <w:szCs w:val="28"/>
        </w:rPr>
        <w:t>6、</w:t>
      </w:r>
      <w:r w:rsidR="001403D6" w:rsidRPr="001403D6">
        <w:rPr>
          <w:rFonts w:ascii="宋体" w:hAnsi="宋体" w:cs="宋体" w:hint="eastAsia"/>
          <w:b/>
          <w:color w:val="000000" w:themeColor="text1"/>
          <w:sz w:val="28"/>
          <w:szCs w:val="28"/>
        </w:rPr>
        <w:t>中国银保监会关于印发《保险机构独立董事管理办法》的通知</w:t>
      </w:r>
    </w:p>
    <w:p w:rsidR="001403D6" w:rsidRDefault="001403D6" w:rsidP="001403D6">
      <w:pPr>
        <w:widowControl/>
        <w:shd w:val="clear" w:color="auto" w:fill="FFFFFF"/>
        <w:spacing w:line="540" w:lineRule="exact"/>
        <w:rPr>
          <w:rFonts w:ascii="宋体" w:hAnsi="宋体" w:cs="宋体" w:hint="eastAsia"/>
          <w:b/>
          <w:color w:val="000000" w:themeColor="text1"/>
          <w:sz w:val="28"/>
          <w:szCs w:val="28"/>
        </w:rPr>
      </w:pPr>
      <w:r w:rsidRPr="001403D6">
        <w:rPr>
          <w:rFonts w:ascii="宋体" w:hAnsi="宋体" w:cs="宋体" w:hint="eastAsia"/>
          <w:b/>
          <w:color w:val="000000" w:themeColor="text1"/>
          <w:sz w:val="28"/>
          <w:szCs w:val="28"/>
        </w:rPr>
        <w:t>【发文号】银保监发〔2018〕35号</w:t>
      </w:r>
    </w:p>
    <w:p w:rsidR="001403D6" w:rsidRPr="001403D6" w:rsidRDefault="001403D6" w:rsidP="001403D6">
      <w:pPr>
        <w:widowControl/>
        <w:shd w:val="clear" w:color="auto" w:fill="FFFFFF"/>
        <w:spacing w:line="540" w:lineRule="exact"/>
        <w:rPr>
          <w:rFonts w:ascii="宋体" w:hAnsi="宋体" w:cs="宋体" w:hint="eastAsia"/>
          <w:b/>
          <w:color w:val="000000" w:themeColor="text1"/>
          <w:sz w:val="28"/>
          <w:szCs w:val="28"/>
        </w:rPr>
      </w:pPr>
      <w:r w:rsidRPr="001403D6">
        <w:rPr>
          <w:rFonts w:ascii="宋体" w:hAnsi="宋体" w:cs="宋体" w:hint="eastAsia"/>
          <w:b/>
          <w:color w:val="000000" w:themeColor="text1"/>
          <w:sz w:val="28"/>
          <w:szCs w:val="28"/>
        </w:rPr>
        <w:t>【颁布时间】2018-6-30</w:t>
      </w:r>
    </w:p>
    <w:p w:rsidR="00294920" w:rsidRPr="001403D6" w:rsidRDefault="001403D6" w:rsidP="001403D6">
      <w:pPr>
        <w:widowControl/>
        <w:shd w:val="clear" w:color="auto" w:fill="FFFFFF"/>
        <w:spacing w:line="540" w:lineRule="exact"/>
        <w:ind w:firstLineChars="200" w:firstLine="560"/>
        <w:rPr>
          <w:rFonts w:ascii="宋体" w:hAnsi="宋体" w:cs="宋体" w:hint="eastAsia"/>
          <w:color w:val="000000" w:themeColor="text1"/>
          <w:sz w:val="28"/>
          <w:szCs w:val="28"/>
        </w:rPr>
      </w:pPr>
      <w:r w:rsidRPr="001403D6">
        <w:rPr>
          <w:rFonts w:ascii="宋体" w:hAnsi="宋体" w:cs="宋体" w:hint="eastAsia"/>
          <w:color w:val="000000" w:themeColor="text1"/>
          <w:sz w:val="28"/>
          <w:szCs w:val="28"/>
        </w:rPr>
        <w:t>为完善保险机构独立董事制度，促进独立董事在保险机构公司治理结构中发挥作用，进一步强化保险机构公司治理监管，根据《中华人民共和国公司法》《中华人民共和国保险法》及有关保险监管规定，中国银保监会研究制定了《保险机构独立董事管理办法》。</w:t>
      </w:r>
    </w:p>
    <w:p w:rsidR="00757623" w:rsidRPr="00757623" w:rsidRDefault="00AA0376" w:rsidP="00757623">
      <w:pPr>
        <w:widowControl/>
        <w:shd w:val="clear" w:color="auto" w:fill="FFFFFF"/>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7、</w:t>
      </w:r>
      <w:r w:rsidR="00757623" w:rsidRPr="00757623">
        <w:rPr>
          <w:rFonts w:ascii="宋体" w:hAnsi="宋体" w:cs="宋体" w:hint="eastAsia"/>
          <w:b/>
          <w:color w:val="000000" w:themeColor="text1"/>
          <w:sz w:val="28"/>
          <w:szCs w:val="28"/>
        </w:rPr>
        <w:t>保险公司信息披露管理办法</w:t>
      </w:r>
    </w:p>
    <w:p w:rsidR="001403D6" w:rsidRDefault="00757623" w:rsidP="00757623">
      <w:pPr>
        <w:widowControl/>
        <w:shd w:val="clear" w:color="auto" w:fill="FFFFFF"/>
        <w:spacing w:line="540" w:lineRule="exact"/>
        <w:rPr>
          <w:rFonts w:ascii="宋体" w:hAnsi="宋体" w:cs="宋体" w:hint="eastAsia"/>
          <w:b/>
          <w:color w:val="000000" w:themeColor="text1"/>
          <w:sz w:val="28"/>
          <w:szCs w:val="28"/>
        </w:rPr>
      </w:pPr>
      <w:r w:rsidRPr="00757623">
        <w:rPr>
          <w:rFonts w:ascii="宋体" w:hAnsi="宋体" w:cs="宋体" w:hint="eastAsia"/>
          <w:b/>
          <w:color w:val="000000" w:themeColor="text1"/>
          <w:sz w:val="28"/>
          <w:szCs w:val="28"/>
        </w:rPr>
        <w:t>【发文号】银保会令2018年第2号</w:t>
      </w:r>
    </w:p>
    <w:p w:rsidR="00757623" w:rsidRPr="00757623" w:rsidRDefault="00757623" w:rsidP="00757623">
      <w:pPr>
        <w:widowControl/>
        <w:shd w:val="clear" w:color="auto" w:fill="FFFFFF"/>
        <w:spacing w:line="540" w:lineRule="exact"/>
        <w:rPr>
          <w:rFonts w:ascii="宋体" w:hAnsi="宋体" w:cs="宋体" w:hint="eastAsia"/>
          <w:b/>
          <w:color w:val="000000" w:themeColor="text1"/>
          <w:sz w:val="28"/>
          <w:szCs w:val="28"/>
        </w:rPr>
      </w:pPr>
      <w:r w:rsidRPr="00757623">
        <w:rPr>
          <w:rFonts w:ascii="宋体" w:hAnsi="宋体" w:cs="宋体" w:hint="eastAsia"/>
          <w:b/>
          <w:color w:val="000000" w:themeColor="text1"/>
          <w:sz w:val="28"/>
          <w:szCs w:val="28"/>
        </w:rPr>
        <w:t>【颁布时间】2018-4-28</w:t>
      </w:r>
    </w:p>
    <w:p w:rsidR="00AA0376" w:rsidRDefault="00757623" w:rsidP="00AA0376">
      <w:pPr>
        <w:widowControl/>
        <w:shd w:val="clear" w:color="auto" w:fill="FFFFFF"/>
        <w:spacing w:line="540" w:lineRule="exact"/>
        <w:ind w:firstLineChars="200" w:firstLine="560"/>
        <w:rPr>
          <w:rFonts w:ascii="宋体" w:hAnsi="宋体" w:cs="宋体" w:hint="eastAsia"/>
          <w:color w:val="000000" w:themeColor="text1"/>
          <w:sz w:val="28"/>
          <w:szCs w:val="28"/>
        </w:rPr>
      </w:pPr>
      <w:r w:rsidRPr="00757623">
        <w:rPr>
          <w:rFonts w:ascii="宋体" w:hAnsi="宋体" w:cs="宋体" w:hint="eastAsia"/>
          <w:color w:val="000000" w:themeColor="text1"/>
          <w:sz w:val="28"/>
          <w:szCs w:val="28"/>
        </w:rPr>
        <w:t>为了规范保险公司的信息披露行为，保障投保人、被保险人、受益人以及相关当事人的合法权益，促进保险业健康发展，根据《中华人民共和国保险法》等法律、行政法规，中国银行保险监督管理委员会制定本办法。</w:t>
      </w:r>
    </w:p>
    <w:p w:rsidR="00757623" w:rsidRPr="00AA0376" w:rsidRDefault="00AA0376" w:rsidP="00AA0376">
      <w:pPr>
        <w:widowControl/>
        <w:shd w:val="clear" w:color="auto" w:fill="FFFFFF"/>
        <w:spacing w:line="540" w:lineRule="exact"/>
        <w:rPr>
          <w:rFonts w:ascii="宋体" w:hAnsi="宋体" w:cs="宋体" w:hint="eastAsia"/>
          <w:color w:val="000000" w:themeColor="text1"/>
          <w:sz w:val="28"/>
          <w:szCs w:val="28"/>
        </w:rPr>
      </w:pPr>
      <w:r w:rsidRPr="00AA0376">
        <w:rPr>
          <w:rFonts w:ascii="宋体" w:hAnsi="宋体" w:cs="宋体" w:hint="eastAsia"/>
          <w:b/>
          <w:color w:val="000000" w:themeColor="text1"/>
          <w:sz w:val="28"/>
          <w:szCs w:val="28"/>
        </w:rPr>
        <w:lastRenderedPageBreak/>
        <w:t>8、</w:t>
      </w:r>
      <w:r w:rsidR="00757623" w:rsidRPr="00757623">
        <w:rPr>
          <w:rFonts w:ascii="宋体" w:hAnsi="宋体" w:cs="宋体" w:hint="eastAsia"/>
          <w:b/>
          <w:color w:val="000000" w:themeColor="text1"/>
          <w:sz w:val="28"/>
          <w:szCs w:val="28"/>
        </w:rPr>
        <w:t>中国证监会、住房城乡建设部关于推进住房租赁资产证券化相关工作的通知</w:t>
      </w:r>
    </w:p>
    <w:p w:rsidR="00294920" w:rsidRDefault="00757623" w:rsidP="00757623">
      <w:pPr>
        <w:widowControl/>
        <w:shd w:val="clear" w:color="auto" w:fill="FFFFFF"/>
        <w:spacing w:line="540" w:lineRule="exact"/>
        <w:rPr>
          <w:rFonts w:ascii="宋体" w:hAnsi="宋体" w:cs="宋体" w:hint="eastAsia"/>
          <w:b/>
          <w:color w:val="000000" w:themeColor="text1"/>
          <w:sz w:val="28"/>
          <w:szCs w:val="28"/>
        </w:rPr>
      </w:pPr>
      <w:r w:rsidRPr="00757623">
        <w:rPr>
          <w:rFonts w:ascii="宋体" w:hAnsi="宋体" w:cs="宋体" w:hint="eastAsia"/>
          <w:b/>
          <w:color w:val="000000" w:themeColor="text1"/>
          <w:sz w:val="28"/>
          <w:szCs w:val="28"/>
        </w:rPr>
        <w:t>【发文号】证监发[2018]30号</w:t>
      </w:r>
    </w:p>
    <w:p w:rsidR="00757623" w:rsidRPr="00757623" w:rsidRDefault="00757623" w:rsidP="00757623">
      <w:pPr>
        <w:widowControl/>
        <w:shd w:val="clear" w:color="auto" w:fill="FFFFFF"/>
        <w:spacing w:line="540" w:lineRule="exact"/>
        <w:rPr>
          <w:rFonts w:ascii="宋体" w:hAnsi="宋体" w:cs="宋体" w:hint="eastAsia"/>
          <w:b/>
          <w:color w:val="000000" w:themeColor="text1"/>
          <w:sz w:val="28"/>
          <w:szCs w:val="28"/>
        </w:rPr>
      </w:pPr>
      <w:r w:rsidRPr="00757623">
        <w:rPr>
          <w:rFonts w:ascii="宋体" w:hAnsi="宋体" w:cs="宋体" w:hint="eastAsia"/>
          <w:b/>
          <w:color w:val="000000" w:themeColor="text1"/>
          <w:sz w:val="28"/>
          <w:szCs w:val="28"/>
        </w:rPr>
        <w:t>【颁布时间】2018-4-24</w:t>
      </w:r>
    </w:p>
    <w:p w:rsidR="00D56920" w:rsidRPr="00D56920" w:rsidRDefault="00757623" w:rsidP="00D56920">
      <w:pPr>
        <w:widowControl/>
        <w:shd w:val="clear" w:color="auto" w:fill="FFFFFF"/>
        <w:spacing w:line="540" w:lineRule="exact"/>
        <w:ind w:firstLineChars="200" w:firstLine="560"/>
        <w:rPr>
          <w:rFonts w:ascii="宋体" w:hAnsi="宋体" w:cs="宋体" w:hint="eastAsia"/>
          <w:color w:val="000000" w:themeColor="text1"/>
          <w:sz w:val="28"/>
          <w:szCs w:val="28"/>
        </w:rPr>
      </w:pPr>
      <w:r w:rsidRPr="00757623">
        <w:rPr>
          <w:rFonts w:ascii="宋体" w:hAnsi="宋体" w:cs="宋体" w:hint="eastAsia"/>
          <w:color w:val="000000" w:themeColor="text1"/>
          <w:sz w:val="28"/>
          <w:szCs w:val="28"/>
        </w:rPr>
        <w:t>为贯彻落实党的十九大精神和2017年中央经济工作会议提出的关于加快建立多主体供给、多渠道保障、租购并举的住房制度要求，按照《国务院办公厅关于加快培育和发展住房租赁市场的若干意见》（国办发〔2016〕39号）和《关于在人口净流入的大中城市加快发展住房租赁市场的通知》（建房〔2017〕153号），加快培育和发展住房租赁市场特别是长期租赁，支持专业化、机构化住房租赁企业发展，鼓励发行住房租赁资产证券化产品，中国证券监督管理委员会 住房和城乡建设部现就有关事宜</w:t>
      </w:r>
      <w:proofErr w:type="gramStart"/>
      <w:r w:rsidRPr="00757623">
        <w:rPr>
          <w:rFonts w:ascii="宋体" w:hAnsi="宋体" w:cs="宋体" w:hint="eastAsia"/>
          <w:color w:val="000000" w:themeColor="text1"/>
          <w:sz w:val="28"/>
          <w:szCs w:val="28"/>
        </w:rPr>
        <w:t>作出</w:t>
      </w:r>
      <w:proofErr w:type="gramEnd"/>
      <w:r w:rsidRPr="00757623">
        <w:rPr>
          <w:rFonts w:ascii="宋体" w:hAnsi="宋体" w:cs="宋体" w:hint="eastAsia"/>
          <w:color w:val="000000" w:themeColor="text1"/>
          <w:sz w:val="28"/>
          <w:szCs w:val="28"/>
        </w:rPr>
        <w:t>通知。</w:t>
      </w:r>
    </w:p>
    <w:p w:rsidR="00D56920" w:rsidRPr="00D56920" w:rsidRDefault="00AA0376" w:rsidP="00D56920">
      <w:pPr>
        <w:widowControl/>
        <w:shd w:val="clear" w:color="auto" w:fill="FFFFFF"/>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9、</w:t>
      </w:r>
      <w:r w:rsidR="00D56920" w:rsidRPr="00D56920">
        <w:rPr>
          <w:rFonts w:ascii="宋体" w:hAnsi="宋体" w:cs="宋体" w:hint="eastAsia"/>
          <w:b/>
          <w:color w:val="000000" w:themeColor="text1"/>
          <w:sz w:val="28"/>
          <w:szCs w:val="28"/>
          <w:shd w:val="clear" w:color="auto" w:fill="FFFFFF"/>
        </w:rPr>
        <w:t>关于规范民间借贷行为维护经济金融秩序有关事项的通知</w:t>
      </w:r>
    </w:p>
    <w:p w:rsidR="00087190" w:rsidRPr="00D56920" w:rsidRDefault="00D56920" w:rsidP="00D56920">
      <w:pPr>
        <w:widowControl/>
        <w:shd w:val="clear" w:color="auto" w:fill="FFFFFF"/>
        <w:spacing w:line="540" w:lineRule="exact"/>
        <w:rPr>
          <w:rFonts w:ascii="宋体" w:hAnsi="宋体" w:cs="宋体"/>
          <w:b/>
          <w:color w:val="000000" w:themeColor="text1"/>
          <w:sz w:val="28"/>
          <w:szCs w:val="28"/>
          <w:shd w:val="clear" w:color="auto" w:fill="FFFFFF"/>
        </w:rPr>
      </w:pPr>
      <w:r w:rsidRPr="00D56920">
        <w:rPr>
          <w:rFonts w:ascii="宋体" w:hAnsi="宋体" w:cs="宋体" w:hint="eastAsia"/>
          <w:b/>
          <w:color w:val="000000" w:themeColor="text1"/>
          <w:sz w:val="28"/>
          <w:szCs w:val="28"/>
          <w:shd w:val="clear" w:color="auto" w:fill="FFFFFF"/>
        </w:rPr>
        <w:t>【发文号】银保监发〔2018〕10号</w:t>
      </w:r>
    </w:p>
    <w:p w:rsidR="00754D0D" w:rsidRDefault="00D56920" w:rsidP="00D56920">
      <w:pPr>
        <w:widowControl/>
        <w:shd w:val="clear" w:color="auto" w:fill="FFFFFF"/>
        <w:spacing w:line="540" w:lineRule="exact"/>
        <w:rPr>
          <w:rFonts w:ascii="宋体" w:hAnsi="宋体" w:cs="宋体"/>
          <w:color w:val="000000" w:themeColor="text1"/>
          <w:sz w:val="28"/>
          <w:szCs w:val="28"/>
          <w:shd w:val="clear" w:color="auto" w:fill="FFFFFF"/>
        </w:rPr>
      </w:pPr>
      <w:r w:rsidRPr="00D56920">
        <w:rPr>
          <w:rFonts w:ascii="宋体" w:hAnsi="宋体" w:cs="宋体" w:hint="eastAsia"/>
          <w:b/>
          <w:color w:val="000000" w:themeColor="text1"/>
          <w:sz w:val="28"/>
          <w:szCs w:val="28"/>
          <w:shd w:val="clear" w:color="auto" w:fill="FFFFFF"/>
        </w:rPr>
        <w:t>【颁布时间】2018-4-16</w:t>
      </w:r>
    </w:p>
    <w:p w:rsidR="00AA0376" w:rsidRDefault="00D56920" w:rsidP="00AA0376">
      <w:pPr>
        <w:widowControl/>
        <w:shd w:val="clear" w:color="auto" w:fill="FFFFFF"/>
        <w:spacing w:line="540" w:lineRule="exact"/>
        <w:ind w:firstLineChars="200" w:firstLine="560"/>
        <w:rPr>
          <w:rFonts w:ascii="宋体" w:hAnsi="宋体" w:cs="宋体" w:hint="eastAsia"/>
          <w:color w:val="000000" w:themeColor="text1"/>
          <w:sz w:val="28"/>
          <w:szCs w:val="28"/>
          <w:shd w:val="clear" w:color="auto" w:fill="FFFFFF"/>
        </w:rPr>
      </w:pPr>
      <w:r w:rsidRPr="00D56920">
        <w:rPr>
          <w:rFonts w:ascii="宋体" w:hAnsi="宋体" w:cs="宋体" w:hint="eastAsia"/>
          <w:color w:val="000000" w:themeColor="text1"/>
          <w:sz w:val="28"/>
          <w:szCs w:val="28"/>
          <w:shd w:val="clear" w:color="auto" w:fill="FFFFFF"/>
        </w:rPr>
        <w:t>为规范民间借贷行为，维护经济金融秩序，防范金融风险，切实保障人民群众合法权益，打击金融违法犯罪活动，根据《中华人民共和国银行业监督管理法》《中华人民共和国商业银行法》《中华人民共和国刑法》及《非法金融机构和非法金融业务活动取缔办法》等法律法规，中国银行保险监督管理委员会 公安部 国家市场监督管理总局等现就有关事项</w:t>
      </w:r>
      <w:proofErr w:type="gramStart"/>
      <w:r>
        <w:rPr>
          <w:rFonts w:ascii="宋体" w:hAnsi="宋体" w:cs="宋体" w:hint="eastAsia"/>
          <w:color w:val="000000" w:themeColor="text1"/>
          <w:sz w:val="28"/>
          <w:szCs w:val="28"/>
          <w:shd w:val="clear" w:color="auto" w:fill="FFFFFF"/>
        </w:rPr>
        <w:t>作出</w:t>
      </w:r>
      <w:proofErr w:type="gramEnd"/>
      <w:r w:rsidRPr="00D56920">
        <w:rPr>
          <w:rFonts w:ascii="宋体" w:hAnsi="宋体" w:cs="宋体" w:hint="eastAsia"/>
          <w:color w:val="000000" w:themeColor="text1"/>
          <w:sz w:val="28"/>
          <w:szCs w:val="28"/>
          <w:shd w:val="clear" w:color="auto" w:fill="FFFFFF"/>
        </w:rPr>
        <w:t>通知</w:t>
      </w:r>
      <w:r>
        <w:rPr>
          <w:rFonts w:ascii="宋体" w:hAnsi="宋体" w:cs="宋体" w:hint="eastAsia"/>
          <w:color w:val="000000" w:themeColor="text1"/>
          <w:sz w:val="28"/>
          <w:szCs w:val="28"/>
          <w:shd w:val="clear" w:color="auto" w:fill="FFFFFF"/>
        </w:rPr>
        <w:t>。</w:t>
      </w:r>
    </w:p>
    <w:p w:rsidR="00F920ED" w:rsidRPr="00AA0376" w:rsidRDefault="00AA0376" w:rsidP="00AA0376">
      <w:pPr>
        <w:widowControl/>
        <w:shd w:val="clear" w:color="auto" w:fill="FFFFFF"/>
        <w:spacing w:line="540" w:lineRule="exact"/>
        <w:rPr>
          <w:rFonts w:ascii="宋体" w:hAnsi="宋体" w:cs="宋体" w:hint="eastAsia"/>
          <w:color w:val="000000" w:themeColor="text1"/>
          <w:sz w:val="28"/>
          <w:szCs w:val="28"/>
          <w:shd w:val="clear" w:color="auto" w:fill="FFFFFF"/>
        </w:rPr>
      </w:pPr>
      <w:r w:rsidRPr="00AA0376">
        <w:rPr>
          <w:rFonts w:ascii="宋体" w:hAnsi="宋体" w:cs="宋体" w:hint="eastAsia"/>
          <w:b/>
          <w:color w:val="000000" w:themeColor="text1"/>
          <w:sz w:val="28"/>
          <w:szCs w:val="28"/>
          <w:shd w:val="clear" w:color="auto" w:fill="FFFFFF"/>
        </w:rPr>
        <w:t>10、</w:t>
      </w:r>
      <w:r w:rsidR="00F920ED" w:rsidRPr="00F920ED">
        <w:rPr>
          <w:rFonts w:ascii="宋体" w:hAnsi="宋体" w:cs="宋体" w:hint="eastAsia"/>
          <w:b/>
          <w:color w:val="000000" w:themeColor="text1"/>
          <w:sz w:val="28"/>
          <w:szCs w:val="28"/>
          <w:shd w:val="clear" w:color="auto" w:fill="FFFFFF"/>
        </w:rPr>
        <w:t>关于印发《融资担保公司监督管理条例》四项配套制度的通知</w:t>
      </w:r>
    </w:p>
    <w:p w:rsidR="00F920ED" w:rsidRPr="00F920ED" w:rsidRDefault="00F920ED" w:rsidP="00F920ED">
      <w:pPr>
        <w:widowControl/>
        <w:shd w:val="clear" w:color="auto" w:fill="FFFFFF"/>
        <w:spacing w:line="540" w:lineRule="exact"/>
        <w:rPr>
          <w:rFonts w:ascii="宋体" w:hAnsi="宋体" w:cs="宋体"/>
          <w:b/>
          <w:color w:val="000000" w:themeColor="text1"/>
          <w:sz w:val="28"/>
          <w:szCs w:val="28"/>
          <w:shd w:val="clear" w:color="auto" w:fill="FFFFFF"/>
        </w:rPr>
      </w:pPr>
      <w:r w:rsidRPr="00F920ED">
        <w:rPr>
          <w:rFonts w:ascii="宋体" w:hAnsi="宋体" w:cs="宋体" w:hint="eastAsia"/>
          <w:b/>
          <w:color w:val="000000" w:themeColor="text1"/>
          <w:sz w:val="28"/>
          <w:szCs w:val="28"/>
          <w:shd w:val="clear" w:color="auto" w:fill="FFFFFF"/>
        </w:rPr>
        <w:t>【发文号】银保监发[2018]1号</w:t>
      </w:r>
    </w:p>
    <w:p w:rsidR="00F920ED" w:rsidRPr="00F920ED" w:rsidRDefault="00F920ED" w:rsidP="00F920ED">
      <w:pPr>
        <w:widowControl/>
        <w:shd w:val="clear" w:color="auto" w:fill="FFFFFF"/>
        <w:spacing w:line="540" w:lineRule="exact"/>
        <w:rPr>
          <w:rFonts w:ascii="宋体" w:hAnsi="宋体" w:cs="宋体" w:hint="eastAsia"/>
          <w:b/>
          <w:color w:val="000000" w:themeColor="text1"/>
          <w:sz w:val="28"/>
          <w:szCs w:val="28"/>
          <w:shd w:val="clear" w:color="auto" w:fill="FFFFFF"/>
        </w:rPr>
      </w:pPr>
      <w:r w:rsidRPr="00F920ED">
        <w:rPr>
          <w:rFonts w:ascii="宋体" w:hAnsi="宋体" w:cs="宋体" w:hint="eastAsia"/>
          <w:b/>
          <w:color w:val="000000" w:themeColor="text1"/>
          <w:sz w:val="28"/>
          <w:szCs w:val="28"/>
          <w:shd w:val="clear" w:color="auto" w:fill="FFFFFF"/>
        </w:rPr>
        <w:t>【颁布时间】2018-4-2</w:t>
      </w:r>
    </w:p>
    <w:p w:rsidR="00754D0D" w:rsidRDefault="00F920ED" w:rsidP="00F920ED">
      <w:pPr>
        <w:widowControl/>
        <w:shd w:val="clear" w:color="auto" w:fill="FFFFFF"/>
        <w:spacing w:line="540" w:lineRule="exact"/>
        <w:ind w:firstLineChars="200" w:firstLine="560"/>
        <w:rPr>
          <w:rFonts w:ascii="宋体" w:hAnsi="宋体" w:cs="宋体"/>
          <w:color w:val="000000" w:themeColor="text1"/>
          <w:sz w:val="28"/>
          <w:szCs w:val="28"/>
          <w:shd w:val="clear" w:color="auto" w:fill="FFFFFF"/>
        </w:rPr>
      </w:pPr>
      <w:r w:rsidRPr="00F920ED">
        <w:rPr>
          <w:rFonts w:ascii="宋体" w:hAnsi="宋体" w:cs="宋体" w:hint="eastAsia"/>
          <w:color w:val="000000" w:themeColor="text1"/>
          <w:sz w:val="28"/>
          <w:szCs w:val="28"/>
          <w:shd w:val="clear" w:color="auto" w:fill="FFFFFF"/>
        </w:rPr>
        <w:lastRenderedPageBreak/>
        <w:t>根据《融资担保公司监督管理条例》（国务院令第683号）有关规定，中国银行保险监督管理委员会会同发展改革委、工业和信息化部、财政部、农业农村部、人民银行、国家市场监督管理总局等融资性担保业务监管部际联席会议成员单位，制定了《融资担保业务经营许可证管理办法》《融资担保责任余额计量办法》《融资担保公司资产比例管理办法》和《银行业金融机构与融资担保公司业务合作指引》。</w:t>
      </w:r>
    </w:p>
    <w:p w:rsidR="00F24D9D" w:rsidRPr="00F24D9D" w:rsidRDefault="00AA0376" w:rsidP="00F24D9D">
      <w:pPr>
        <w:widowControl/>
        <w:shd w:val="clear" w:color="auto" w:fill="FFFFFF"/>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11、</w:t>
      </w:r>
      <w:r w:rsidR="00F24D9D" w:rsidRPr="00F24D9D">
        <w:rPr>
          <w:rFonts w:ascii="宋体" w:hAnsi="宋体" w:cs="宋体" w:hint="eastAsia"/>
          <w:b/>
          <w:color w:val="000000" w:themeColor="text1"/>
          <w:sz w:val="28"/>
          <w:szCs w:val="28"/>
          <w:shd w:val="clear" w:color="auto" w:fill="FFFFFF"/>
        </w:rPr>
        <w:t>存托凭证发行与交易管理办法（试行）</w:t>
      </w:r>
    </w:p>
    <w:p w:rsidR="00754D0D" w:rsidRPr="00F24D9D" w:rsidRDefault="00F24D9D" w:rsidP="00F24D9D">
      <w:pPr>
        <w:widowControl/>
        <w:shd w:val="clear" w:color="auto" w:fill="FFFFFF"/>
        <w:spacing w:line="540" w:lineRule="exact"/>
        <w:rPr>
          <w:rFonts w:ascii="宋体" w:hAnsi="宋体" w:cs="宋体"/>
          <w:b/>
          <w:color w:val="000000" w:themeColor="text1"/>
          <w:sz w:val="28"/>
          <w:szCs w:val="28"/>
          <w:shd w:val="clear" w:color="auto" w:fill="FFFFFF"/>
        </w:rPr>
      </w:pPr>
      <w:r w:rsidRPr="00F24D9D">
        <w:rPr>
          <w:rFonts w:ascii="宋体" w:hAnsi="宋体" w:cs="宋体" w:hint="eastAsia"/>
          <w:b/>
          <w:color w:val="000000" w:themeColor="text1"/>
          <w:sz w:val="28"/>
          <w:szCs w:val="28"/>
          <w:shd w:val="clear" w:color="auto" w:fill="FFFFFF"/>
        </w:rPr>
        <w:t>【发文号】证监会令第143号</w:t>
      </w:r>
    </w:p>
    <w:p w:rsidR="00F24D9D" w:rsidRPr="00F24D9D" w:rsidRDefault="00F24D9D" w:rsidP="00F24D9D">
      <w:pPr>
        <w:widowControl/>
        <w:shd w:val="clear" w:color="auto" w:fill="FFFFFF"/>
        <w:spacing w:line="540" w:lineRule="exact"/>
        <w:rPr>
          <w:rFonts w:ascii="宋体" w:hAnsi="宋体" w:cs="宋体" w:hint="eastAsia"/>
          <w:b/>
          <w:color w:val="000000" w:themeColor="text1"/>
          <w:sz w:val="28"/>
          <w:szCs w:val="28"/>
          <w:shd w:val="clear" w:color="auto" w:fill="FFFFFF"/>
        </w:rPr>
      </w:pPr>
      <w:r w:rsidRPr="00F24D9D">
        <w:rPr>
          <w:rFonts w:ascii="宋体" w:hAnsi="宋体" w:cs="宋体" w:hint="eastAsia"/>
          <w:b/>
          <w:color w:val="000000" w:themeColor="text1"/>
          <w:sz w:val="28"/>
          <w:szCs w:val="28"/>
          <w:shd w:val="clear" w:color="auto" w:fill="FFFFFF"/>
        </w:rPr>
        <w:t>【颁布时间】2018-6-6</w:t>
      </w:r>
    </w:p>
    <w:p w:rsidR="00AA0376" w:rsidRDefault="00F24D9D" w:rsidP="00AA0376">
      <w:pPr>
        <w:widowControl/>
        <w:shd w:val="clear" w:color="auto" w:fill="FFFFFF"/>
        <w:spacing w:line="540" w:lineRule="exact"/>
        <w:ind w:firstLineChars="200" w:firstLine="560"/>
        <w:rPr>
          <w:rFonts w:ascii="宋体" w:hAnsi="宋体" w:cs="宋体" w:hint="eastAsia"/>
          <w:color w:val="000000" w:themeColor="text1"/>
          <w:sz w:val="28"/>
          <w:szCs w:val="28"/>
          <w:shd w:val="clear" w:color="auto" w:fill="FFFFFF"/>
        </w:rPr>
      </w:pPr>
      <w:r w:rsidRPr="00F24D9D">
        <w:rPr>
          <w:rFonts w:ascii="宋体" w:hAnsi="宋体" w:cs="宋体" w:hint="eastAsia"/>
          <w:color w:val="000000" w:themeColor="text1"/>
          <w:sz w:val="28"/>
          <w:szCs w:val="28"/>
          <w:shd w:val="clear" w:color="auto" w:fill="FFFFFF"/>
        </w:rPr>
        <w:t>为了规范存托凭证发行和交易行为，保护投资者合法权益，维护证券市场秩序，根据《中华人民共和国证券法》</w:t>
      </w:r>
      <w:r>
        <w:rPr>
          <w:rFonts w:ascii="宋体" w:hAnsi="宋体" w:cs="宋体" w:hint="eastAsia"/>
          <w:color w:val="000000" w:themeColor="text1"/>
          <w:sz w:val="28"/>
          <w:szCs w:val="28"/>
          <w:shd w:val="clear" w:color="auto" w:fill="FFFFFF"/>
        </w:rPr>
        <w:t>、</w:t>
      </w:r>
      <w:r w:rsidRPr="00F24D9D">
        <w:rPr>
          <w:rFonts w:ascii="宋体" w:hAnsi="宋体" w:cs="宋体" w:hint="eastAsia"/>
          <w:color w:val="000000" w:themeColor="text1"/>
          <w:sz w:val="28"/>
          <w:szCs w:val="28"/>
          <w:shd w:val="clear" w:color="auto" w:fill="FFFFFF"/>
        </w:rPr>
        <w:t>《中华人民共和国证券投资基金法》《关于开展创新企业境内发行股票或存托凭证试点的若干意见》以及相关法律、行政法规，</w:t>
      </w:r>
      <w:r w:rsidRPr="00F24D9D">
        <w:rPr>
          <w:rFonts w:ascii="宋体" w:hAnsi="宋体" w:cs="宋体" w:hint="eastAsia"/>
          <w:color w:val="000000" w:themeColor="text1"/>
          <w:sz w:val="28"/>
          <w:szCs w:val="28"/>
          <w:shd w:val="clear" w:color="auto" w:fill="FFFFFF"/>
        </w:rPr>
        <w:t>中国证券监督管理委员会</w:t>
      </w:r>
      <w:r w:rsidRPr="00F24D9D">
        <w:rPr>
          <w:rFonts w:ascii="宋体" w:hAnsi="宋体" w:cs="宋体" w:hint="eastAsia"/>
          <w:color w:val="000000" w:themeColor="text1"/>
          <w:sz w:val="28"/>
          <w:szCs w:val="28"/>
          <w:shd w:val="clear" w:color="auto" w:fill="FFFFFF"/>
        </w:rPr>
        <w:t>制定本办法。</w:t>
      </w:r>
    </w:p>
    <w:p w:rsidR="00F24D9D" w:rsidRPr="00AA0376" w:rsidRDefault="00AA0376" w:rsidP="00AA0376">
      <w:pPr>
        <w:widowControl/>
        <w:shd w:val="clear" w:color="auto" w:fill="FFFFFF"/>
        <w:spacing w:line="540" w:lineRule="exact"/>
        <w:rPr>
          <w:rFonts w:ascii="宋体" w:hAnsi="宋体" w:cs="宋体" w:hint="eastAsia"/>
          <w:color w:val="000000" w:themeColor="text1"/>
          <w:sz w:val="28"/>
          <w:szCs w:val="28"/>
          <w:shd w:val="clear" w:color="auto" w:fill="FFFFFF"/>
        </w:rPr>
      </w:pPr>
      <w:r w:rsidRPr="00AA0376">
        <w:rPr>
          <w:rFonts w:ascii="宋体" w:hAnsi="宋体" w:cs="宋体" w:hint="eastAsia"/>
          <w:b/>
          <w:color w:val="000000" w:themeColor="text1"/>
          <w:sz w:val="28"/>
          <w:szCs w:val="28"/>
          <w:shd w:val="clear" w:color="auto" w:fill="FFFFFF"/>
        </w:rPr>
        <w:t>12、</w:t>
      </w:r>
      <w:r w:rsidR="00F24D9D" w:rsidRPr="00DD3833">
        <w:rPr>
          <w:rFonts w:ascii="宋体" w:hAnsi="宋体" w:cs="宋体" w:hint="eastAsia"/>
          <w:b/>
          <w:color w:val="000000" w:themeColor="text1"/>
          <w:sz w:val="28"/>
          <w:szCs w:val="28"/>
          <w:shd w:val="clear" w:color="auto" w:fill="FFFFFF"/>
        </w:rPr>
        <w:t>关于规范金融机构资产管理业务的指导意见</w:t>
      </w:r>
    </w:p>
    <w:p w:rsidR="00754D0D" w:rsidRPr="00DD3833" w:rsidRDefault="00F24D9D" w:rsidP="00F24D9D">
      <w:pPr>
        <w:widowControl/>
        <w:shd w:val="clear" w:color="auto" w:fill="FFFFFF"/>
        <w:spacing w:line="540" w:lineRule="exact"/>
        <w:rPr>
          <w:rFonts w:ascii="宋体" w:hAnsi="宋体" w:cs="宋体" w:hint="eastAsia"/>
          <w:b/>
          <w:color w:val="000000" w:themeColor="text1"/>
          <w:sz w:val="28"/>
          <w:szCs w:val="28"/>
          <w:shd w:val="clear" w:color="auto" w:fill="FFFFFF"/>
        </w:rPr>
      </w:pPr>
      <w:r w:rsidRPr="00DD3833">
        <w:rPr>
          <w:rFonts w:ascii="宋体" w:hAnsi="宋体" w:cs="宋体" w:hint="eastAsia"/>
          <w:b/>
          <w:color w:val="000000" w:themeColor="text1"/>
          <w:sz w:val="28"/>
          <w:szCs w:val="28"/>
          <w:shd w:val="clear" w:color="auto" w:fill="FFFFFF"/>
        </w:rPr>
        <w:t>【发文号】</w:t>
      </w:r>
      <w:r w:rsidRPr="00DD3833">
        <w:rPr>
          <w:rFonts w:ascii="宋体" w:hAnsi="宋体" w:cs="宋体" w:hint="eastAsia"/>
          <w:b/>
          <w:color w:val="000000" w:themeColor="text1"/>
          <w:sz w:val="28"/>
          <w:szCs w:val="28"/>
          <w:shd w:val="clear" w:color="auto" w:fill="FFFFFF"/>
        </w:rPr>
        <w:t>银发〔2018〕106号</w:t>
      </w:r>
    </w:p>
    <w:p w:rsidR="00F24D9D" w:rsidRPr="00DD3833" w:rsidRDefault="00F24D9D" w:rsidP="00F24D9D">
      <w:pPr>
        <w:widowControl/>
        <w:shd w:val="clear" w:color="auto" w:fill="FFFFFF"/>
        <w:spacing w:line="540" w:lineRule="exact"/>
        <w:rPr>
          <w:rFonts w:ascii="宋体" w:hAnsi="宋体" w:cs="宋体" w:hint="eastAsia"/>
          <w:b/>
          <w:color w:val="000000" w:themeColor="text1"/>
          <w:sz w:val="28"/>
          <w:szCs w:val="28"/>
          <w:shd w:val="clear" w:color="auto" w:fill="FFFFFF"/>
        </w:rPr>
      </w:pPr>
      <w:r w:rsidRPr="00DD3833">
        <w:rPr>
          <w:rFonts w:ascii="宋体" w:hAnsi="宋体" w:cs="宋体" w:hint="eastAsia"/>
          <w:b/>
          <w:color w:val="000000" w:themeColor="text1"/>
          <w:sz w:val="28"/>
          <w:szCs w:val="28"/>
          <w:shd w:val="clear" w:color="auto" w:fill="FFFFFF"/>
        </w:rPr>
        <w:t>【颁布时间】2018-4-27</w:t>
      </w:r>
    </w:p>
    <w:p w:rsidR="00F24D9D" w:rsidRDefault="00F24D9D" w:rsidP="00F24D9D">
      <w:pPr>
        <w:widowControl/>
        <w:shd w:val="clear" w:color="auto" w:fill="FFFFFF"/>
        <w:spacing w:line="540" w:lineRule="exact"/>
        <w:ind w:firstLineChars="200" w:firstLine="560"/>
        <w:rPr>
          <w:rFonts w:ascii="宋体" w:hAnsi="宋体" w:cs="宋体" w:hint="eastAsia"/>
          <w:color w:val="000000" w:themeColor="text1"/>
          <w:sz w:val="28"/>
          <w:szCs w:val="28"/>
          <w:shd w:val="clear" w:color="auto" w:fill="FFFFFF"/>
        </w:rPr>
      </w:pPr>
      <w:r w:rsidRPr="00F24D9D">
        <w:rPr>
          <w:rFonts w:ascii="宋体" w:hAnsi="宋体" w:cs="宋体" w:hint="eastAsia"/>
          <w:color w:val="000000" w:themeColor="text1"/>
          <w:sz w:val="28"/>
          <w:szCs w:val="28"/>
          <w:shd w:val="clear" w:color="auto" w:fill="FFFFFF"/>
        </w:rPr>
        <w:t>近年来，我国资产管理业务快速发展，在满足居民和企业投融资需求、改善社会融资结构等方面发挥了积极作用，但也存在部分业务发展不规范、多层嵌套、刚性兑付、规避金融监管和宏观调控等问题。按照党中央、国务院决策部署，为规范金融机构资产管理业务，统一同类资产管理产品监管标准，有效防控金融风险，引导社会资金流向实体经济，</w:t>
      </w:r>
      <w:r>
        <w:rPr>
          <w:rFonts w:ascii="宋体" w:hAnsi="宋体" w:cs="宋体" w:hint="eastAsia"/>
          <w:color w:val="000000" w:themeColor="text1"/>
          <w:sz w:val="28"/>
          <w:szCs w:val="28"/>
          <w:shd w:val="clear" w:color="auto" w:fill="FFFFFF"/>
        </w:rPr>
        <w:t>更好地支持经济结构调整和转型升级，经国务院同意，</w:t>
      </w:r>
      <w:r w:rsidR="00DD3833" w:rsidRPr="00DD3833">
        <w:rPr>
          <w:rFonts w:ascii="宋体" w:hAnsi="宋体" w:cs="宋体" w:hint="eastAsia"/>
          <w:color w:val="000000" w:themeColor="text1"/>
          <w:sz w:val="28"/>
          <w:szCs w:val="28"/>
          <w:shd w:val="clear" w:color="auto" w:fill="FFFFFF"/>
        </w:rPr>
        <w:t>中</w:t>
      </w:r>
      <w:r w:rsidR="00DD3833" w:rsidRPr="00DD3833">
        <w:rPr>
          <w:rFonts w:ascii="宋体" w:hAnsi="宋体" w:cs="宋体" w:hint="eastAsia"/>
          <w:color w:val="000000" w:themeColor="text1"/>
          <w:sz w:val="28"/>
          <w:szCs w:val="28"/>
          <w:shd w:val="clear" w:color="auto" w:fill="FFFFFF"/>
        </w:rPr>
        <w:lastRenderedPageBreak/>
        <w:t>国人民银行 中国银行保险监督管理委员会 中国证券监督管理委员会等</w:t>
      </w:r>
      <w:r>
        <w:rPr>
          <w:rFonts w:ascii="宋体" w:hAnsi="宋体" w:cs="宋体" w:hint="eastAsia"/>
          <w:color w:val="000000" w:themeColor="text1"/>
          <w:sz w:val="28"/>
          <w:szCs w:val="28"/>
          <w:shd w:val="clear" w:color="auto" w:fill="FFFFFF"/>
        </w:rPr>
        <w:t>现提出</w:t>
      </w:r>
      <w:r w:rsidR="002E1EBD">
        <w:rPr>
          <w:rFonts w:ascii="宋体" w:hAnsi="宋体" w:cs="宋体" w:hint="eastAsia"/>
          <w:color w:val="000000" w:themeColor="text1"/>
          <w:sz w:val="28"/>
          <w:szCs w:val="28"/>
          <w:shd w:val="clear" w:color="auto" w:fill="FFFFFF"/>
        </w:rPr>
        <w:t>本</w:t>
      </w:r>
      <w:r>
        <w:rPr>
          <w:rFonts w:ascii="宋体" w:hAnsi="宋体" w:cs="宋体" w:hint="eastAsia"/>
          <w:color w:val="000000" w:themeColor="text1"/>
          <w:sz w:val="28"/>
          <w:szCs w:val="28"/>
          <w:shd w:val="clear" w:color="auto" w:fill="FFFFFF"/>
        </w:rPr>
        <w:t>意见。</w:t>
      </w:r>
    </w:p>
    <w:p w:rsidR="00CC6D81" w:rsidRDefault="00CC6D81" w:rsidP="00CC6D81">
      <w:pPr>
        <w:widowControl/>
        <w:shd w:val="clear" w:color="auto" w:fill="FFFFFF"/>
        <w:spacing w:line="540" w:lineRule="exact"/>
        <w:ind w:firstLineChars="200" w:firstLine="562"/>
        <w:rPr>
          <w:rFonts w:ascii="宋体" w:hAnsi="宋体" w:cs="宋体"/>
          <w:b/>
          <w:color w:val="000000" w:themeColor="text1"/>
          <w:sz w:val="28"/>
          <w:szCs w:val="28"/>
        </w:rPr>
      </w:pPr>
    </w:p>
    <w:p w:rsidR="000D7352" w:rsidRDefault="00764846">
      <w:pPr>
        <w:numPr>
          <w:ilvl w:val="0"/>
          <w:numId w:val="1"/>
        </w:num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外资合资信息</w:t>
      </w:r>
    </w:p>
    <w:p w:rsidR="001403D6" w:rsidRPr="001403D6" w:rsidRDefault="00AA0376" w:rsidP="001403D6">
      <w:pPr>
        <w:spacing w:line="540" w:lineRule="exact"/>
        <w:rPr>
          <w:rFonts w:ascii="宋体" w:hAnsi="宋体" w:cs="宋体" w:hint="eastAsia"/>
          <w:b/>
          <w:bCs/>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13、</w:t>
      </w:r>
      <w:r w:rsidR="001403D6" w:rsidRPr="001403D6">
        <w:rPr>
          <w:rFonts w:ascii="宋体" w:hAnsi="宋体" w:cs="宋体" w:hint="eastAsia"/>
          <w:b/>
          <w:bCs/>
          <w:color w:val="000000" w:themeColor="text1"/>
          <w:sz w:val="28"/>
          <w:szCs w:val="28"/>
          <w:shd w:val="clear" w:color="auto" w:fill="FFFFFF"/>
        </w:rPr>
        <w:t>关于修改《外商投资企业设立及变更备案管理暂行办法》的决定</w:t>
      </w:r>
    </w:p>
    <w:p w:rsidR="002B7BC9" w:rsidRDefault="001403D6" w:rsidP="001403D6">
      <w:pPr>
        <w:spacing w:line="540" w:lineRule="exact"/>
        <w:rPr>
          <w:rFonts w:ascii="宋体" w:hAnsi="宋体" w:cs="宋体" w:hint="eastAsia"/>
          <w:b/>
          <w:bCs/>
          <w:color w:val="000000" w:themeColor="text1"/>
          <w:sz w:val="28"/>
          <w:szCs w:val="28"/>
          <w:shd w:val="clear" w:color="auto" w:fill="FFFFFF"/>
        </w:rPr>
      </w:pPr>
      <w:r w:rsidRPr="001403D6">
        <w:rPr>
          <w:rFonts w:ascii="宋体" w:hAnsi="宋体" w:cs="宋体" w:hint="eastAsia"/>
          <w:b/>
          <w:bCs/>
          <w:color w:val="000000" w:themeColor="text1"/>
          <w:sz w:val="28"/>
          <w:szCs w:val="28"/>
          <w:shd w:val="clear" w:color="auto" w:fill="FFFFFF"/>
        </w:rPr>
        <w:t>【发文号】商务部令2018年第6号</w:t>
      </w:r>
      <w:r w:rsidR="006854B4" w:rsidRPr="006854B4">
        <w:rPr>
          <w:rFonts w:ascii="宋体" w:hAnsi="宋体" w:cs="宋体" w:hint="eastAsia"/>
          <w:b/>
          <w:bCs/>
          <w:color w:val="000000" w:themeColor="text1"/>
          <w:sz w:val="28"/>
          <w:szCs w:val="28"/>
          <w:shd w:val="clear" w:color="auto" w:fill="FFFFFF"/>
        </w:rPr>
        <w:t xml:space="preserve"> </w:t>
      </w:r>
    </w:p>
    <w:p w:rsidR="001403D6" w:rsidRPr="001403D6" w:rsidRDefault="001403D6" w:rsidP="001403D6">
      <w:pPr>
        <w:spacing w:line="540" w:lineRule="exact"/>
        <w:rPr>
          <w:rFonts w:ascii="宋体" w:hAnsi="宋体" w:cs="宋体" w:hint="eastAsia"/>
          <w:b/>
          <w:bCs/>
          <w:color w:val="000000" w:themeColor="text1"/>
          <w:sz w:val="28"/>
          <w:szCs w:val="28"/>
          <w:shd w:val="clear" w:color="auto" w:fill="FFFFFF"/>
        </w:rPr>
      </w:pPr>
      <w:r w:rsidRPr="001403D6">
        <w:rPr>
          <w:rFonts w:ascii="宋体" w:hAnsi="宋体" w:cs="宋体" w:hint="eastAsia"/>
          <w:b/>
          <w:bCs/>
          <w:color w:val="000000" w:themeColor="text1"/>
          <w:sz w:val="28"/>
          <w:szCs w:val="28"/>
          <w:shd w:val="clear" w:color="auto" w:fill="FFFFFF"/>
        </w:rPr>
        <w:t>【颁布时间】2018-6-29</w:t>
      </w:r>
    </w:p>
    <w:p w:rsidR="00187110" w:rsidRDefault="001403D6" w:rsidP="001403D6">
      <w:pPr>
        <w:spacing w:line="540" w:lineRule="exact"/>
        <w:ind w:firstLineChars="200" w:firstLine="560"/>
        <w:rPr>
          <w:rFonts w:ascii="宋体" w:hAnsi="宋体" w:cs="宋体"/>
          <w:bCs/>
          <w:color w:val="000000" w:themeColor="text1"/>
          <w:sz w:val="28"/>
          <w:szCs w:val="28"/>
          <w:shd w:val="clear" w:color="auto" w:fill="FFFFFF"/>
        </w:rPr>
      </w:pPr>
      <w:r w:rsidRPr="001403D6">
        <w:rPr>
          <w:rFonts w:ascii="宋体" w:hAnsi="宋体" w:cs="宋体" w:hint="eastAsia"/>
          <w:bCs/>
          <w:color w:val="000000" w:themeColor="text1"/>
          <w:sz w:val="28"/>
          <w:szCs w:val="28"/>
          <w:shd w:val="clear" w:color="auto" w:fill="FFFFFF"/>
        </w:rPr>
        <w:t>为贯彻落实党中央、国务院决策部署，在全国推开外资企业设立商务备案与工商登记“一套表格、一口办理”， 优化外商投资企业设立备案程序，进一步提升外商投资便利化水平，商务部决定，对《外商投资企业设立及变更备案管理暂行办法》（商务部令2017年第2号）</w:t>
      </w:r>
      <w:proofErr w:type="gramStart"/>
      <w:r w:rsidRPr="001403D6">
        <w:rPr>
          <w:rFonts w:ascii="宋体" w:hAnsi="宋体" w:cs="宋体" w:hint="eastAsia"/>
          <w:bCs/>
          <w:color w:val="000000" w:themeColor="text1"/>
          <w:sz w:val="28"/>
          <w:szCs w:val="28"/>
          <w:shd w:val="clear" w:color="auto" w:fill="FFFFFF"/>
        </w:rPr>
        <w:t>作</w:t>
      </w:r>
      <w:r>
        <w:rPr>
          <w:rFonts w:ascii="宋体" w:hAnsi="宋体" w:cs="宋体" w:hint="eastAsia"/>
          <w:bCs/>
          <w:color w:val="000000" w:themeColor="text1"/>
          <w:sz w:val="28"/>
          <w:szCs w:val="28"/>
          <w:shd w:val="clear" w:color="auto" w:fill="FFFFFF"/>
        </w:rPr>
        <w:t>出</w:t>
      </w:r>
      <w:proofErr w:type="gramEnd"/>
      <w:r w:rsidRPr="001403D6">
        <w:rPr>
          <w:rFonts w:ascii="宋体" w:hAnsi="宋体" w:cs="宋体" w:hint="eastAsia"/>
          <w:bCs/>
          <w:color w:val="000000" w:themeColor="text1"/>
          <w:sz w:val="28"/>
          <w:szCs w:val="28"/>
          <w:shd w:val="clear" w:color="auto" w:fill="FFFFFF"/>
        </w:rPr>
        <w:t>修改</w:t>
      </w:r>
      <w:r>
        <w:rPr>
          <w:rFonts w:ascii="宋体" w:hAnsi="宋体" w:cs="宋体" w:hint="eastAsia"/>
          <w:bCs/>
          <w:color w:val="000000" w:themeColor="text1"/>
          <w:sz w:val="28"/>
          <w:szCs w:val="28"/>
          <w:shd w:val="clear" w:color="auto" w:fill="FFFFFF"/>
        </w:rPr>
        <w:t>。</w:t>
      </w:r>
    </w:p>
    <w:p w:rsidR="006854B4" w:rsidRDefault="006854B4">
      <w:pPr>
        <w:spacing w:line="540" w:lineRule="exact"/>
        <w:rPr>
          <w:rFonts w:ascii="宋体" w:hAnsi="宋体" w:cs="宋体"/>
          <w:b/>
          <w:color w:val="000000" w:themeColor="text1"/>
          <w:sz w:val="28"/>
          <w:szCs w:val="28"/>
        </w:rPr>
      </w:pPr>
    </w:p>
    <w:p w:rsidR="000D7352" w:rsidRDefault="00764846">
      <w:pPr>
        <w:numPr>
          <w:ilvl w:val="0"/>
          <w:numId w:val="1"/>
        </w:num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财会税务信息</w:t>
      </w:r>
    </w:p>
    <w:p w:rsidR="00294920" w:rsidRPr="00053B0C" w:rsidRDefault="00AA0376" w:rsidP="00294920">
      <w:pPr>
        <w:widowControl/>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14、</w:t>
      </w:r>
      <w:r w:rsidR="00294920" w:rsidRPr="00053B0C">
        <w:rPr>
          <w:rFonts w:ascii="宋体" w:hAnsi="宋体" w:cs="宋体" w:hint="eastAsia"/>
          <w:b/>
          <w:color w:val="000000" w:themeColor="text1"/>
          <w:sz w:val="28"/>
          <w:szCs w:val="28"/>
          <w:shd w:val="clear" w:color="auto" w:fill="FFFFFF"/>
        </w:rPr>
        <w:t>个体工商户个人所得税计税办法</w:t>
      </w:r>
    </w:p>
    <w:p w:rsidR="00294920" w:rsidRPr="00053B0C" w:rsidRDefault="00294920" w:rsidP="00294920">
      <w:pPr>
        <w:widowControl/>
        <w:spacing w:line="540" w:lineRule="exact"/>
        <w:rPr>
          <w:rFonts w:ascii="宋体" w:hAnsi="宋体" w:cs="宋体" w:hint="eastAsia"/>
          <w:b/>
          <w:color w:val="000000" w:themeColor="text1"/>
          <w:sz w:val="28"/>
          <w:szCs w:val="28"/>
          <w:shd w:val="clear" w:color="auto" w:fill="FFFFFF"/>
        </w:rPr>
      </w:pPr>
      <w:r w:rsidRPr="00053B0C">
        <w:rPr>
          <w:rFonts w:ascii="宋体" w:hAnsi="宋体" w:cs="宋体" w:hint="eastAsia"/>
          <w:b/>
          <w:color w:val="000000" w:themeColor="text1"/>
          <w:sz w:val="28"/>
          <w:szCs w:val="28"/>
          <w:shd w:val="clear" w:color="auto" w:fill="FFFFFF"/>
        </w:rPr>
        <w:t>【发文号】</w:t>
      </w:r>
      <w:r w:rsidRPr="00053B0C">
        <w:rPr>
          <w:rFonts w:ascii="宋体" w:hAnsi="宋体" w:cs="宋体" w:hint="eastAsia"/>
          <w:b/>
          <w:color w:val="000000" w:themeColor="text1"/>
          <w:sz w:val="28"/>
          <w:szCs w:val="28"/>
          <w:shd w:val="clear" w:color="auto" w:fill="FFFFFF"/>
        </w:rPr>
        <w:t>国家税务总局令第44号</w:t>
      </w:r>
    </w:p>
    <w:p w:rsidR="00294920" w:rsidRPr="00053B0C" w:rsidRDefault="00294920" w:rsidP="00294920">
      <w:pPr>
        <w:widowControl/>
        <w:spacing w:line="540" w:lineRule="exact"/>
        <w:rPr>
          <w:rFonts w:ascii="宋体" w:hAnsi="宋体" w:cs="宋体" w:hint="eastAsia"/>
          <w:b/>
          <w:color w:val="000000" w:themeColor="text1"/>
          <w:sz w:val="28"/>
          <w:szCs w:val="28"/>
          <w:shd w:val="clear" w:color="auto" w:fill="FFFFFF"/>
        </w:rPr>
      </w:pPr>
      <w:r w:rsidRPr="00053B0C">
        <w:rPr>
          <w:rFonts w:ascii="宋体" w:hAnsi="宋体" w:cs="宋体" w:hint="eastAsia"/>
          <w:b/>
          <w:color w:val="000000" w:themeColor="text1"/>
          <w:sz w:val="28"/>
          <w:szCs w:val="28"/>
          <w:shd w:val="clear" w:color="auto" w:fill="FFFFFF"/>
        </w:rPr>
        <w:t>【颁布时间】2018-6-15</w:t>
      </w:r>
    </w:p>
    <w:p w:rsidR="00AA0376" w:rsidRDefault="00294920" w:rsidP="00AA0376">
      <w:pPr>
        <w:widowControl/>
        <w:spacing w:line="540" w:lineRule="exact"/>
        <w:ind w:firstLineChars="200" w:firstLine="560"/>
        <w:rPr>
          <w:rFonts w:ascii="宋体" w:hAnsi="宋体" w:cs="宋体" w:hint="eastAsia"/>
          <w:color w:val="000000" w:themeColor="text1"/>
          <w:sz w:val="28"/>
          <w:szCs w:val="28"/>
          <w:shd w:val="clear" w:color="auto" w:fill="FFFFFF"/>
        </w:rPr>
      </w:pPr>
      <w:r w:rsidRPr="00294920">
        <w:rPr>
          <w:rFonts w:ascii="宋体" w:hAnsi="宋体" w:cs="宋体" w:hint="eastAsia"/>
          <w:color w:val="000000" w:themeColor="text1"/>
          <w:sz w:val="28"/>
          <w:szCs w:val="28"/>
          <w:shd w:val="clear" w:color="auto" w:fill="FFFFFF"/>
        </w:rPr>
        <w:t>为了规范和加强个体工商户个人所得税征收管理，根据个人所得税法等有关税收法律、法规和政策规定，制定本办法。</w:t>
      </w:r>
    </w:p>
    <w:p w:rsidR="00053B0C" w:rsidRPr="00AA0376" w:rsidRDefault="00AA0376" w:rsidP="00AA0376">
      <w:pPr>
        <w:widowControl/>
        <w:spacing w:line="540" w:lineRule="exact"/>
        <w:rPr>
          <w:rFonts w:ascii="宋体" w:hAnsi="宋体" w:cs="宋体" w:hint="eastAsia"/>
          <w:color w:val="000000" w:themeColor="text1"/>
          <w:sz w:val="28"/>
          <w:szCs w:val="28"/>
          <w:shd w:val="clear" w:color="auto" w:fill="FFFFFF"/>
        </w:rPr>
      </w:pPr>
      <w:r w:rsidRPr="00AA0376">
        <w:rPr>
          <w:rFonts w:ascii="宋体" w:hAnsi="宋体" w:cs="宋体" w:hint="eastAsia"/>
          <w:b/>
          <w:color w:val="000000" w:themeColor="text1"/>
          <w:sz w:val="28"/>
          <w:szCs w:val="28"/>
          <w:shd w:val="clear" w:color="auto" w:fill="FFFFFF"/>
        </w:rPr>
        <w:t>15</w:t>
      </w:r>
      <w:r>
        <w:rPr>
          <w:rFonts w:ascii="宋体" w:hAnsi="宋体" w:cs="宋体" w:hint="eastAsia"/>
          <w:b/>
          <w:color w:val="000000" w:themeColor="text1"/>
          <w:sz w:val="28"/>
          <w:szCs w:val="28"/>
          <w:shd w:val="clear" w:color="auto" w:fill="FFFFFF"/>
        </w:rPr>
        <w:t>、</w:t>
      </w:r>
      <w:r w:rsidR="00053B0C" w:rsidRPr="00053B0C">
        <w:rPr>
          <w:rFonts w:ascii="宋体" w:hAnsi="宋体" w:cs="宋体" w:hint="eastAsia"/>
          <w:b/>
          <w:color w:val="000000" w:themeColor="text1"/>
          <w:sz w:val="28"/>
          <w:szCs w:val="28"/>
          <w:shd w:val="clear" w:color="auto" w:fill="FFFFFF"/>
        </w:rPr>
        <w:t>关于创业投资企业和天使投资个人有关税收政策的通知</w:t>
      </w:r>
    </w:p>
    <w:p w:rsidR="00294920" w:rsidRPr="00053B0C" w:rsidRDefault="00053B0C" w:rsidP="00053B0C">
      <w:pPr>
        <w:widowControl/>
        <w:spacing w:line="540" w:lineRule="exact"/>
        <w:rPr>
          <w:rFonts w:ascii="宋体" w:hAnsi="宋体" w:cs="宋体" w:hint="eastAsia"/>
          <w:b/>
          <w:color w:val="000000" w:themeColor="text1"/>
          <w:sz w:val="28"/>
          <w:szCs w:val="28"/>
          <w:shd w:val="clear" w:color="auto" w:fill="FFFFFF"/>
        </w:rPr>
      </w:pPr>
      <w:r w:rsidRPr="00053B0C">
        <w:rPr>
          <w:rFonts w:ascii="宋体" w:hAnsi="宋体" w:cs="宋体" w:hint="eastAsia"/>
          <w:b/>
          <w:color w:val="000000" w:themeColor="text1"/>
          <w:sz w:val="28"/>
          <w:szCs w:val="28"/>
          <w:shd w:val="clear" w:color="auto" w:fill="FFFFFF"/>
        </w:rPr>
        <w:t>【发文号】财税〔2018〕55号</w:t>
      </w:r>
    </w:p>
    <w:p w:rsidR="00053B0C" w:rsidRPr="00053B0C" w:rsidRDefault="00053B0C" w:rsidP="00053B0C">
      <w:pPr>
        <w:widowControl/>
        <w:spacing w:line="540" w:lineRule="exact"/>
        <w:rPr>
          <w:rFonts w:ascii="宋体" w:hAnsi="宋体" w:cs="宋体" w:hint="eastAsia"/>
          <w:b/>
          <w:color w:val="000000" w:themeColor="text1"/>
          <w:sz w:val="28"/>
          <w:szCs w:val="28"/>
          <w:shd w:val="clear" w:color="auto" w:fill="FFFFFF"/>
        </w:rPr>
      </w:pPr>
      <w:r w:rsidRPr="00053B0C">
        <w:rPr>
          <w:rFonts w:ascii="宋体" w:hAnsi="宋体" w:cs="宋体" w:hint="eastAsia"/>
          <w:b/>
          <w:color w:val="000000" w:themeColor="text1"/>
          <w:sz w:val="28"/>
          <w:szCs w:val="28"/>
          <w:shd w:val="clear" w:color="auto" w:fill="FFFFFF"/>
        </w:rPr>
        <w:t>【颁布时间】2018-5-14</w:t>
      </w:r>
    </w:p>
    <w:p w:rsidR="00294920" w:rsidRDefault="00053B0C" w:rsidP="00053B0C">
      <w:pPr>
        <w:widowControl/>
        <w:spacing w:line="540" w:lineRule="exact"/>
        <w:ind w:firstLineChars="200" w:firstLine="560"/>
        <w:rPr>
          <w:rFonts w:ascii="宋体" w:hAnsi="宋体" w:cs="宋体" w:hint="eastAsia"/>
          <w:color w:val="000000" w:themeColor="text1"/>
          <w:sz w:val="28"/>
          <w:szCs w:val="28"/>
          <w:shd w:val="clear" w:color="auto" w:fill="FFFFFF"/>
        </w:rPr>
      </w:pPr>
      <w:r w:rsidRPr="00053B0C">
        <w:rPr>
          <w:rFonts w:ascii="宋体" w:hAnsi="宋体" w:cs="宋体" w:hint="eastAsia"/>
          <w:color w:val="000000" w:themeColor="text1"/>
          <w:sz w:val="28"/>
          <w:szCs w:val="28"/>
          <w:shd w:val="clear" w:color="auto" w:fill="FFFFFF"/>
        </w:rPr>
        <w:t>为进一步支持创业投资发展，现就创业投资企业和天使投资个人有关税收政策问题</w:t>
      </w:r>
      <w:proofErr w:type="gramStart"/>
      <w:r>
        <w:rPr>
          <w:rFonts w:ascii="宋体" w:hAnsi="宋体" w:cs="宋体" w:hint="eastAsia"/>
          <w:color w:val="000000" w:themeColor="text1"/>
          <w:sz w:val="28"/>
          <w:szCs w:val="28"/>
          <w:shd w:val="clear" w:color="auto" w:fill="FFFFFF"/>
        </w:rPr>
        <w:t>作出</w:t>
      </w:r>
      <w:proofErr w:type="gramEnd"/>
      <w:r w:rsidRPr="00053B0C">
        <w:rPr>
          <w:rFonts w:ascii="宋体" w:hAnsi="宋体" w:cs="宋体" w:hint="eastAsia"/>
          <w:color w:val="000000" w:themeColor="text1"/>
          <w:sz w:val="28"/>
          <w:szCs w:val="28"/>
          <w:shd w:val="clear" w:color="auto" w:fill="FFFFFF"/>
        </w:rPr>
        <w:t>通知</w:t>
      </w:r>
      <w:r>
        <w:rPr>
          <w:rFonts w:ascii="宋体" w:hAnsi="宋体" w:cs="宋体" w:hint="eastAsia"/>
          <w:color w:val="000000" w:themeColor="text1"/>
          <w:sz w:val="28"/>
          <w:szCs w:val="28"/>
          <w:shd w:val="clear" w:color="auto" w:fill="FFFFFF"/>
        </w:rPr>
        <w:t>。</w:t>
      </w:r>
    </w:p>
    <w:p w:rsidR="006B2395" w:rsidRDefault="006B2395" w:rsidP="00AD717E">
      <w:pPr>
        <w:widowControl/>
        <w:spacing w:line="540" w:lineRule="exact"/>
        <w:rPr>
          <w:rFonts w:ascii="宋体" w:hAnsi="宋体" w:cs="宋体"/>
          <w:color w:val="000000" w:themeColor="text1"/>
          <w:sz w:val="28"/>
          <w:szCs w:val="28"/>
          <w:shd w:val="clear" w:color="auto" w:fill="FFFFFF"/>
        </w:rPr>
      </w:pPr>
    </w:p>
    <w:p w:rsidR="00765830" w:rsidRDefault="00764846" w:rsidP="00AF7D9E">
      <w:pPr>
        <w:numPr>
          <w:ilvl w:val="0"/>
          <w:numId w:val="3"/>
        </w:numPr>
        <w:spacing w:line="540" w:lineRule="exact"/>
        <w:rPr>
          <w:rFonts w:ascii="宋体" w:hAnsi="宋体" w:cs="宋体"/>
          <w:b/>
          <w:sz w:val="28"/>
          <w:szCs w:val="28"/>
        </w:rPr>
      </w:pPr>
      <w:r>
        <w:rPr>
          <w:rFonts w:ascii="宋体" w:hAnsi="宋体" w:cs="宋体" w:hint="eastAsia"/>
          <w:b/>
          <w:sz w:val="28"/>
          <w:szCs w:val="28"/>
        </w:rPr>
        <w:lastRenderedPageBreak/>
        <w:t>裁判信息</w:t>
      </w:r>
    </w:p>
    <w:p w:rsidR="00337CBF" w:rsidRPr="00337CBF" w:rsidRDefault="00AA0376" w:rsidP="00337CBF">
      <w:pPr>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16、</w:t>
      </w:r>
      <w:r w:rsidR="00337CBF" w:rsidRPr="00337CBF">
        <w:rPr>
          <w:rFonts w:ascii="宋体" w:hAnsi="宋体" w:cs="宋体" w:hint="eastAsia"/>
          <w:b/>
          <w:color w:val="000000" w:themeColor="text1"/>
          <w:sz w:val="28"/>
          <w:szCs w:val="28"/>
          <w:shd w:val="clear" w:color="auto" w:fill="FFFFFF"/>
        </w:rPr>
        <w:t>最高人民法院关于发布第18批指导性案例的通知</w:t>
      </w:r>
    </w:p>
    <w:p w:rsidR="00337CBF" w:rsidRDefault="00337CBF" w:rsidP="00337CBF">
      <w:pPr>
        <w:spacing w:line="540" w:lineRule="exact"/>
        <w:rPr>
          <w:rFonts w:ascii="宋体" w:hAnsi="宋体" w:cs="宋体" w:hint="eastAsia"/>
          <w:b/>
          <w:color w:val="000000" w:themeColor="text1"/>
          <w:sz w:val="28"/>
          <w:szCs w:val="28"/>
          <w:shd w:val="clear" w:color="auto" w:fill="FFFFFF"/>
        </w:rPr>
      </w:pPr>
      <w:r w:rsidRPr="00337CBF">
        <w:rPr>
          <w:rFonts w:ascii="宋体" w:hAnsi="宋体" w:cs="宋体" w:hint="eastAsia"/>
          <w:b/>
          <w:color w:val="000000" w:themeColor="text1"/>
          <w:sz w:val="28"/>
          <w:szCs w:val="28"/>
          <w:shd w:val="clear" w:color="auto" w:fill="FFFFFF"/>
        </w:rPr>
        <w:t>【发文号】法〔2018〕164号</w:t>
      </w:r>
    </w:p>
    <w:p w:rsidR="00337CBF" w:rsidRPr="00337CBF" w:rsidRDefault="00337CBF" w:rsidP="00337CBF">
      <w:pPr>
        <w:spacing w:line="540" w:lineRule="exact"/>
        <w:rPr>
          <w:rFonts w:ascii="宋体" w:hAnsi="宋体" w:cs="宋体" w:hint="eastAsia"/>
          <w:b/>
          <w:color w:val="000000" w:themeColor="text1"/>
          <w:sz w:val="28"/>
          <w:szCs w:val="28"/>
          <w:shd w:val="clear" w:color="auto" w:fill="FFFFFF"/>
        </w:rPr>
      </w:pPr>
      <w:r w:rsidRPr="00337CBF">
        <w:rPr>
          <w:rFonts w:ascii="宋体" w:hAnsi="宋体" w:cs="宋体" w:hint="eastAsia"/>
          <w:b/>
          <w:color w:val="000000" w:themeColor="text1"/>
          <w:sz w:val="28"/>
          <w:szCs w:val="28"/>
          <w:shd w:val="clear" w:color="auto" w:fill="FFFFFF"/>
        </w:rPr>
        <w:t>【颁布时间】2018-6-20</w:t>
      </w:r>
    </w:p>
    <w:p w:rsidR="00AA0376" w:rsidRDefault="00337CBF" w:rsidP="00AA0376">
      <w:pPr>
        <w:spacing w:line="540" w:lineRule="exact"/>
        <w:ind w:firstLineChars="200" w:firstLine="560"/>
        <w:rPr>
          <w:rFonts w:ascii="宋体" w:hAnsi="宋体" w:cs="宋体" w:hint="eastAsia"/>
          <w:color w:val="000000" w:themeColor="text1"/>
          <w:sz w:val="28"/>
          <w:szCs w:val="28"/>
          <w:shd w:val="clear" w:color="auto" w:fill="FFFFFF"/>
        </w:rPr>
      </w:pPr>
      <w:r w:rsidRPr="00337CBF">
        <w:rPr>
          <w:rFonts w:ascii="宋体" w:hAnsi="宋体" w:cs="宋体" w:hint="eastAsia"/>
          <w:color w:val="000000" w:themeColor="text1"/>
          <w:sz w:val="28"/>
          <w:szCs w:val="28"/>
          <w:shd w:val="clear" w:color="auto" w:fill="FFFFFF"/>
        </w:rPr>
        <w:t>经最高人民法院审判委员会讨论决定，</w:t>
      </w:r>
      <w:r w:rsidR="002E1EBD" w:rsidRPr="002E1EBD">
        <w:rPr>
          <w:rFonts w:ascii="宋体" w:hAnsi="宋体" w:cs="宋体" w:hint="eastAsia"/>
          <w:color w:val="000000" w:themeColor="text1"/>
          <w:sz w:val="28"/>
          <w:szCs w:val="28"/>
          <w:shd w:val="clear" w:color="auto" w:fill="FFFFFF"/>
        </w:rPr>
        <w:t>最高人民法院</w:t>
      </w:r>
      <w:r w:rsidRPr="00337CBF">
        <w:rPr>
          <w:rFonts w:ascii="宋体" w:hAnsi="宋体" w:cs="宋体" w:hint="eastAsia"/>
          <w:color w:val="000000" w:themeColor="text1"/>
          <w:sz w:val="28"/>
          <w:szCs w:val="28"/>
          <w:shd w:val="clear" w:color="auto" w:fill="FFFFFF"/>
        </w:rPr>
        <w:t>现</w:t>
      </w:r>
      <w:proofErr w:type="gramStart"/>
      <w:r w:rsidRPr="00337CBF">
        <w:rPr>
          <w:rFonts w:ascii="宋体" w:hAnsi="宋体" w:cs="宋体" w:hint="eastAsia"/>
          <w:color w:val="000000" w:themeColor="text1"/>
          <w:sz w:val="28"/>
          <w:szCs w:val="28"/>
          <w:shd w:val="clear" w:color="auto" w:fill="FFFFFF"/>
        </w:rPr>
        <w:t>将于欢故意</w:t>
      </w:r>
      <w:proofErr w:type="gramEnd"/>
      <w:r w:rsidRPr="00337CBF">
        <w:rPr>
          <w:rFonts w:ascii="宋体" w:hAnsi="宋体" w:cs="宋体" w:hint="eastAsia"/>
          <w:color w:val="000000" w:themeColor="text1"/>
          <w:sz w:val="28"/>
          <w:szCs w:val="28"/>
          <w:shd w:val="clear" w:color="auto" w:fill="FFFFFF"/>
        </w:rPr>
        <w:t>伤害案等四个案例（指导案例93-96号），作为第18批指导性案例发布，供在审判类似案件时参照。</w:t>
      </w:r>
    </w:p>
    <w:p w:rsidR="007A2ED3" w:rsidRPr="00AA0376" w:rsidRDefault="00AA0376" w:rsidP="00AA0376">
      <w:pPr>
        <w:spacing w:line="540" w:lineRule="exact"/>
        <w:rPr>
          <w:rFonts w:ascii="宋体" w:hAnsi="宋体" w:cs="宋体" w:hint="eastAsia"/>
          <w:color w:val="000000" w:themeColor="text1"/>
          <w:sz w:val="28"/>
          <w:szCs w:val="28"/>
          <w:shd w:val="clear" w:color="auto" w:fill="FFFFFF"/>
        </w:rPr>
      </w:pPr>
      <w:r w:rsidRPr="00AA0376">
        <w:rPr>
          <w:rFonts w:ascii="宋体" w:hAnsi="宋体" w:cs="宋体" w:hint="eastAsia"/>
          <w:b/>
          <w:color w:val="000000" w:themeColor="text1"/>
          <w:sz w:val="28"/>
          <w:szCs w:val="28"/>
          <w:shd w:val="clear" w:color="auto" w:fill="FFFFFF"/>
        </w:rPr>
        <w:t>17、</w:t>
      </w:r>
      <w:r w:rsidR="007A2ED3" w:rsidRPr="007A2ED3">
        <w:rPr>
          <w:rFonts w:ascii="宋体" w:hAnsi="宋体" w:cs="宋体" w:hint="eastAsia"/>
          <w:b/>
          <w:color w:val="000000" w:themeColor="text1"/>
          <w:sz w:val="28"/>
          <w:szCs w:val="28"/>
          <w:shd w:val="clear" w:color="auto" w:fill="FFFFFF"/>
        </w:rPr>
        <w:t>最高人民法院关于加强和规范裁判文书释法说理的指导意见</w:t>
      </w:r>
    </w:p>
    <w:p w:rsidR="00337CBF" w:rsidRDefault="007A2ED3" w:rsidP="007A2ED3">
      <w:pPr>
        <w:spacing w:line="540" w:lineRule="exact"/>
        <w:rPr>
          <w:rFonts w:ascii="宋体" w:hAnsi="宋体" w:cs="宋体" w:hint="eastAsia"/>
          <w:b/>
          <w:color w:val="000000" w:themeColor="text1"/>
          <w:sz w:val="28"/>
          <w:szCs w:val="28"/>
          <w:shd w:val="clear" w:color="auto" w:fill="FFFFFF"/>
        </w:rPr>
      </w:pPr>
      <w:r w:rsidRPr="007A2ED3">
        <w:rPr>
          <w:rFonts w:ascii="宋体" w:hAnsi="宋体" w:cs="宋体" w:hint="eastAsia"/>
          <w:b/>
          <w:color w:val="000000" w:themeColor="text1"/>
          <w:sz w:val="28"/>
          <w:szCs w:val="28"/>
          <w:shd w:val="clear" w:color="auto" w:fill="FFFFFF"/>
        </w:rPr>
        <w:t>【发文号】法发〔2018〕10号</w:t>
      </w:r>
    </w:p>
    <w:p w:rsidR="007A2ED3" w:rsidRDefault="007A2ED3" w:rsidP="007A2ED3">
      <w:pPr>
        <w:spacing w:line="540" w:lineRule="exact"/>
        <w:rPr>
          <w:rFonts w:ascii="宋体" w:hAnsi="宋体" w:cs="宋体" w:hint="eastAsia"/>
          <w:b/>
          <w:color w:val="000000" w:themeColor="text1"/>
          <w:sz w:val="28"/>
          <w:szCs w:val="28"/>
          <w:shd w:val="clear" w:color="auto" w:fill="FFFFFF"/>
        </w:rPr>
      </w:pPr>
      <w:r w:rsidRPr="007A2ED3">
        <w:rPr>
          <w:rFonts w:ascii="宋体" w:hAnsi="宋体" w:cs="宋体" w:hint="eastAsia"/>
          <w:b/>
          <w:color w:val="000000" w:themeColor="text1"/>
          <w:sz w:val="28"/>
          <w:szCs w:val="28"/>
          <w:shd w:val="clear" w:color="auto" w:fill="FFFFFF"/>
        </w:rPr>
        <w:t>【颁布时间】2018-6-1</w:t>
      </w:r>
    </w:p>
    <w:p w:rsidR="007A2ED3" w:rsidRPr="007A2ED3" w:rsidRDefault="007A2ED3" w:rsidP="007A2ED3">
      <w:pPr>
        <w:spacing w:line="540" w:lineRule="exact"/>
        <w:ind w:firstLineChars="200" w:firstLine="560"/>
        <w:rPr>
          <w:rFonts w:ascii="宋体" w:hAnsi="宋体" w:cs="宋体" w:hint="eastAsia"/>
          <w:color w:val="000000" w:themeColor="text1"/>
          <w:sz w:val="28"/>
          <w:szCs w:val="28"/>
          <w:shd w:val="clear" w:color="auto" w:fill="FFFFFF"/>
        </w:rPr>
      </w:pPr>
      <w:r w:rsidRPr="007A2ED3">
        <w:rPr>
          <w:rFonts w:ascii="宋体" w:hAnsi="宋体" w:cs="宋体" w:hint="eastAsia"/>
          <w:color w:val="000000" w:themeColor="text1"/>
          <w:sz w:val="28"/>
          <w:szCs w:val="28"/>
          <w:shd w:val="clear" w:color="auto" w:fill="FFFFFF"/>
        </w:rPr>
        <w:t>为进一步加强和规范人民法院裁判文书释法说理工作，提高释法说理水平和裁判文书质量，结合审判工作实际，最高人民法院提出</w:t>
      </w:r>
      <w:r w:rsidR="002E1EBD">
        <w:rPr>
          <w:rFonts w:ascii="宋体" w:hAnsi="宋体" w:cs="宋体" w:hint="eastAsia"/>
          <w:color w:val="000000" w:themeColor="text1"/>
          <w:sz w:val="28"/>
          <w:szCs w:val="28"/>
          <w:shd w:val="clear" w:color="auto" w:fill="FFFFFF"/>
        </w:rPr>
        <w:t>本</w:t>
      </w:r>
      <w:r w:rsidRPr="007A2ED3">
        <w:rPr>
          <w:rFonts w:ascii="宋体" w:hAnsi="宋体" w:cs="宋体" w:hint="eastAsia"/>
          <w:color w:val="000000" w:themeColor="text1"/>
          <w:sz w:val="28"/>
          <w:szCs w:val="28"/>
          <w:shd w:val="clear" w:color="auto" w:fill="FFFFFF"/>
        </w:rPr>
        <w:t>指导意见。</w:t>
      </w:r>
    </w:p>
    <w:p w:rsidR="00757623" w:rsidRPr="00757623" w:rsidRDefault="00AA0376" w:rsidP="00757623">
      <w:pPr>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18、</w:t>
      </w:r>
      <w:r w:rsidR="00757623" w:rsidRPr="00757623">
        <w:rPr>
          <w:rFonts w:ascii="宋体" w:hAnsi="宋体" w:cs="宋体" w:hint="eastAsia"/>
          <w:b/>
          <w:color w:val="000000" w:themeColor="text1"/>
          <w:sz w:val="28"/>
          <w:szCs w:val="28"/>
          <w:shd w:val="clear" w:color="auto" w:fill="FFFFFF"/>
        </w:rPr>
        <w:t>最高人民法院关于严格</w:t>
      </w:r>
      <w:proofErr w:type="gramStart"/>
      <w:r w:rsidR="00757623" w:rsidRPr="00757623">
        <w:rPr>
          <w:rFonts w:ascii="宋体" w:hAnsi="宋体" w:cs="宋体" w:hint="eastAsia"/>
          <w:b/>
          <w:color w:val="000000" w:themeColor="text1"/>
          <w:sz w:val="28"/>
          <w:szCs w:val="28"/>
          <w:shd w:val="clear" w:color="auto" w:fill="FFFFFF"/>
        </w:rPr>
        <w:t>规范民</w:t>
      </w:r>
      <w:proofErr w:type="gramEnd"/>
      <w:r w:rsidR="00757623" w:rsidRPr="00757623">
        <w:rPr>
          <w:rFonts w:ascii="宋体" w:hAnsi="宋体" w:cs="宋体" w:hint="eastAsia"/>
          <w:b/>
          <w:color w:val="000000" w:themeColor="text1"/>
          <w:sz w:val="28"/>
          <w:szCs w:val="28"/>
          <w:shd w:val="clear" w:color="auto" w:fill="FFFFFF"/>
        </w:rPr>
        <w:t>商事案件延长审限和延期开庭问题的规定</w:t>
      </w:r>
    </w:p>
    <w:p w:rsidR="007A2ED3" w:rsidRDefault="00757623" w:rsidP="00757623">
      <w:pPr>
        <w:spacing w:line="540" w:lineRule="exact"/>
        <w:rPr>
          <w:rFonts w:ascii="宋体" w:hAnsi="宋体" w:cs="宋体" w:hint="eastAsia"/>
          <w:b/>
          <w:color w:val="000000" w:themeColor="text1"/>
          <w:sz w:val="28"/>
          <w:szCs w:val="28"/>
          <w:shd w:val="clear" w:color="auto" w:fill="FFFFFF"/>
        </w:rPr>
      </w:pPr>
      <w:r w:rsidRPr="00757623">
        <w:rPr>
          <w:rFonts w:ascii="宋体" w:hAnsi="宋体" w:cs="宋体" w:hint="eastAsia"/>
          <w:b/>
          <w:color w:val="000000" w:themeColor="text1"/>
          <w:sz w:val="28"/>
          <w:szCs w:val="28"/>
          <w:shd w:val="clear" w:color="auto" w:fill="FFFFFF"/>
        </w:rPr>
        <w:t>【发文号】法释〔2018〕9号</w:t>
      </w:r>
    </w:p>
    <w:p w:rsidR="00757623" w:rsidRPr="00757623" w:rsidRDefault="00757623" w:rsidP="00757623">
      <w:pPr>
        <w:spacing w:line="540" w:lineRule="exact"/>
        <w:rPr>
          <w:rFonts w:ascii="宋体" w:hAnsi="宋体" w:cs="宋体" w:hint="eastAsia"/>
          <w:b/>
          <w:color w:val="000000" w:themeColor="text1"/>
          <w:sz w:val="28"/>
          <w:szCs w:val="28"/>
          <w:shd w:val="clear" w:color="auto" w:fill="FFFFFF"/>
        </w:rPr>
      </w:pPr>
      <w:r w:rsidRPr="00757623">
        <w:rPr>
          <w:rFonts w:ascii="宋体" w:hAnsi="宋体" w:cs="宋体" w:hint="eastAsia"/>
          <w:b/>
          <w:color w:val="000000" w:themeColor="text1"/>
          <w:sz w:val="28"/>
          <w:szCs w:val="28"/>
          <w:shd w:val="clear" w:color="auto" w:fill="FFFFFF"/>
        </w:rPr>
        <w:t>【颁布时间】2018-4-23</w:t>
      </w:r>
    </w:p>
    <w:p w:rsidR="00337CBF" w:rsidRPr="00D56920" w:rsidRDefault="00D56920" w:rsidP="00D56920">
      <w:pPr>
        <w:spacing w:line="540" w:lineRule="exact"/>
        <w:ind w:firstLineChars="200" w:firstLine="560"/>
        <w:rPr>
          <w:rFonts w:ascii="宋体" w:hAnsi="宋体" w:cs="宋体" w:hint="eastAsia"/>
          <w:color w:val="000000" w:themeColor="text1"/>
          <w:sz w:val="28"/>
          <w:szCs w:val="28"/>
          <w:shd w:val="clear" w:color="auto" w:fill="FFFFFF"/>
        </w:rPr>
      </w:pPr>
      <w:r w:rsidRPr="00D56920">
        <w:rPr>
          <w:rFonts w:ascii="宋体" w:hAnsi="宋体" w:cs="宋体" w:hint="eastAsia"/>
          <w:color w:val="000000" w:themeColor="text1"/>
          <w:sz w:val="28"/>
          <w:szCs w:val="28"/>
          <w:shd w:val="clear" w:color="auto" w:fill="FFFFFF"/>
        </w:rPr>
        <w:t>为维护诉讼当事人合法权益，根据《中华人民共和国民事诉讼法》等规定，结合审判实际，最高人民法院现就民商事案件延长审限和延期开庭的有关问题</w:t>
      </w:r>
      <w:proofErr w:type="gramStart"/>
      <w:r w:rsidRPr="00D56920">
        <w:rPr>
          <w:rFonts w:ascii="宋体" w:hAnsi="宋体" w:cs="宋体" w:hint="eastAsia"/>
          <w:color w:val="000000" w:themeColor="text1"/>
          <w:sz w:val="28"/>
          <w:szCs w:val="28"/>
          <w:shd w:val="clear" w:color="auto" w:fill="FFFFFF"/>
        </w:rPr>
        <w:t>作出</w:t>
      </w:r>
      <w:proofErr w:type="gramEnd"/>
      <w:r w:rsidRPr="00D56920">
        <w:rPr>
          <w:rFonts w:ascii="宋体" w:hAnsi="宋体" w:cs="宋体" w:hint="eastAsia"/>
          <w:color w:val="000000" w:themeColor="text1"/>
          <w:sz w:val="28"/>
          <w:szCs w:val="28"/>
          <w:shd w:val="clear" w:color="auto" w:fill="FFFFFF"/>
        </w:rPr>
        <w:t>规定。</w:t>
      </w:r>
      <w:bookmarkStart w:id="0" w:name="_GoBack"/>
      <w:bookmarkEnd w:id="0"/>
    </w:p>
    <w:p w:rsidR="00337CBF" w:rsidRDefault="00337CBF" w:rsidP="006B2395">
      <w:pPr>
        <w:spacing w:line="540" w:lineRule="exact"/>
        <w:rPr>
          <w:rFonts w:ascii="宋体" w:hAnsi="宋体" w:cs="宋体" w:hint="eastAsia"/>
          <w:b/>
          <w:color w:val="000000" w:themeColor="text1"/>
          <w:sz w:val="28"/>
          <w:szCs w:val="28"/>
          <w:shd w:val="clear" w:color="auto" w:fill="FFFFFF"/>
        </w:rPr>
      </w:pPr>
    </w:p>
    <w:p w:rsidR="00754D0D" w:rsidRDefault="00754D0D" w:rsidP="006E7D99">
      <w:pPr>
        <w:spacing w:line="540" w:lineRule="exact"/>
        <w:ind w:firstLineChars="200" w:firstLine="560"/>
        <w:rPr>
          <w:rFonts w:ascii="宋体" w:hAnsi="宋体" w:cs="宋体"/>
          <w:color w:val="000000" w:themeColor="text1"/>
          <w:sz w:val="28"/>
          <w:szCs w:val="28"/>
        </w:rPr>
      </w:pPr>
    </w:p>
    <w:p w:rsidR="000D7352" w:rsidRDefault="00764846">
      <w:pPr>
        <w:spacing w:line="540" w:lineRule="exact"/>
        <w:rPr>
          <w:rFonts w:ascii="宋体" w:hAnsi="宋体" w:cs="宋体"/>
          <w:color w:val="000000" w:themeColor="text1"/>
          <w:sz w:val="28"/>
          <w:szCs w:val="28"/>
        </w:rPr>
      </w:pPr>
      <w:r>
        <w:rPr>
          <w:rFonts w:ascii="宋体" w:hAnsi="宋体" w:cs="宋体" w:hint="eastAsia"/>
          <w:b/>
          <w:color w:val="000000" w:themeColor="text1"/>
          <w:sz w:val="28"/>
          <w:szCs w:val="28"/>
        </w:rPr>
        <w:t xml:space="preserve">                        </w:t>
      </w:r>
      <w:r w:rsidR="00765830">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 xml:space="preserve">    编辑：申利</w:t>
      </w:r>
    </w:p>
    <w:sectPr w:rsidR="000D735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AE" w:rsidRDefault="00C87AAE" w:rsidP="00646E2E">
      <w:r>
        <w:separator/>
      </w:r>
    </w:p>
  </w:endnote>
  <w:endnote w:type="continuationSeparator" w:id="0">
    <w:p w:rsidR="00C87AAE" w:rsidRDefault="00C87AAE" w:rsidP="0064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56638"/>
      <w:docPartObj>
        <w:docPartGallery w:val="Page Numbers (Bottom of Page)"/>
        <w:docPartUnique/>
      </w:docPartObj>
    </w:sdtPr>
    <w:sdtEndPr/>
    <w:sdtContent>
      <w:p w:rsidR="002B091B" w:rsidRDefault="002B091B">
        <w:pPr>
          <w:pStyle w:val="a8"/>
          <w:jc w:val="center"/>
        </w:pPr>
        <w:r>
          <w:fldChar w:fldCharType="begin"/>
        </w:r>
        <w:r>
          <w:instrText>PAGE   \* MERGEFORMAT</w:instrText>
        </w:r>
        <w:r>
          <w:fldChar w:fldCharType="separate"/>
        </w:r>
        <w:r w:rsidR="002E1EBD" w:rsidRPr="002E1EBD">
          <w:rPr>
            <w:noProof/>
            <w:lang w:val="zh-CN"/>
          </w:rPr>
          <w:t>7</w:t>
        </w:r>
        <w:r>
          <w:fldChar w:fldCharType="end"/>
        </w:r>
      </w:p>
    </w:sdtContent>
  </w:sdt>
  <w:p w:rsidR="002B091B" w:rsidRDefault="002B09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AE" w:rsidRDefault="00C87AAE" w:rsidP="00646E2E">
      <w:r>
        <w:separator/>
      </w:r>
    </w:p>
  </w:footnote>
  <w:footnote w:type="continuationSeparator" w:id="0">
    <w:p w:rsidR="00C87AAE" w:rsidRDefault="00C87AAE" w:rsidP="0064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3A4AF"/>
    <w:multiLevelType w:val="singleLevel"/>
    <w:tmpl w:val="5783A4AF"/>
    <w:lvl w:ilvl="0">
      <w:start w:val="1"/>
      <w:numFmt w:val="chineseCounting"/>
      <w:suff w:val="nothing"/>
      <w:lvlText w:val="%1、"/>
      <w:lvlJc w:val="left"/>
    </w:lvl>
  </w:abstractNum>
  <w:abstractNum w:abstractNumId="1">
    <w:nsid w:val="578748A1"/>
    <w:multiLevelType w:val="singleLevel"/>
    <w:tmpl w:val="578748A1"/>
    <w:lvl w:ilvl="0">
      <w:start w:val="1"/>
      <w:numFmt w:val="chineseCounting"/>
      <w:suff w:val="nothing"/>
      <w:lvlText w:val="%1、"/>
      <w:lvlJc w:val="left"/>
    </w:lvl>
  </w:abstractNum>
  <w:abstractNum w:abstractNumId="2">
    <w:nsid w:val="57875268"/>
    <w:multiLevelType w:val="singleLevel"/>
    <w:tmpl w:val="57875268"/>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76B1F"/>
    <w:rsid w:val="00007420"/>
    <w:rsid w:val="00053B0C"/>
    <w:rsid w:val="00055E2A"/>
    <w:rsid w:val="00087190"/>
    <w:rsid w:val="000B5A92"/>
    <w:rsid w:val="000D7352"/>
    <w:rsid w:val="001403D6"/>
    <w:rsid w:val="001462D8"/>
    <w:rsid w:val="00187110"/>
    <w:rsid w:val="00187183"/>
    <w:rsid w:val="001B00D6"/>
    <w:rsid w:val="001B34C8"/>
    <w:rsid w:val="001B63F4"/>
    <w:rsid w:val="00225A32"/>
    <w:rsid w:val="0027228C"/>
    <w:rsid w:val="00284C24"/>
    <w:rsid w:val="00294920"/>
    <w:rsid w:val="002B091B"/>
    <w:rsid w:val="002B0996"/>
    <w:rsid w:val="002B7BC9"/>
    <w:rsid w:val="002E1EBD"/>
    <w:rsid w:val="002E462E"/>
    <w:rsid w:val="002F6C2D"/>
    <w:rsid w:val="0031080E"/>
    <w:rsid w:val="00315107"/>
    <w:rsid w:val="00333176"/>
    <w:rsid w:val="00337CBF"/>
    <w:rsid w:val="00342C57"/>
    <w:rsid w:val="00343412"/>
    <w:rsid w:val="00360BEA"/>
    <w:rsid w:val="003C5A2E"/>
    <w:rsid w:val="003E1658"/>
    <w:rsid w:val="00416D99"/>
    <w:rsid w:val="00424083"/>
    <w:rsid w:val="004412F2"/>
    <w:rsid w:val="00450A7E"/>
    <w:rsid w:val="004A05C5"/>
    <w:rsid w:val="004B17AC"/>
    <w:rsid w:val="004F715F"/>
    <w:rsid w:val="00566D21"/>
    <w:rsid w:val="00583248"/>
    <w:rsid w:val="005D5613"/>
    <w:rsid w:val="005F0818"/>
    <w:rsid w:val="005F2B4E"/>
    <w:rsid w:val="00627437"/>
    <w:rsid w:val="00637156"/>
    <w:rsid w:val="00646E2E"/>
    <w:rsid w:val="006626BC"/>
    <w:rsid w:val="006854B4"/>
    <w:rsid w:val="006B2395"/>
    <w:rsid w:val="006B3B1C"/>
    <w:rsid w:val="006C48A2"/>
    <w:rsid w:val="006D1FC7"/>
    <w:rsid w:val="006E7D99"/>
    <w:rsid w:val="006F2C6D"/>
    <w:rsid w:val="007210E1"/>
    <w:rsid w:val="007262D4"/>
    <w:rsid w:val="0072639A"/>
    <w:rsid w:val="00754D0D"/>
    <w:rsid w:val="00757623"/>
    <w:rsid w:val="00764846"/>
    <w:rsid w:val="00765830"/>
    <w:rsid w:val="007965B9"/>
    <w:rsid w:val="007A2ED3"/>
    <w:rsid w:val="007B76CA"/>
    <w:rsid w:val="007D1D9B"/>
    <w:rsid w:val="007F544D"/>
    <w:rsid w:val="0080531A"/>
    <w:rsid w:val="008304D9"/>
    <w:rsid w:val="00840891"/>
    <w:rsid w:val="0084168A"/>
    <w:rsid w:val="00855128"/>
    <w:rsid w:val="00871DD7"/>
    <w:rsid w:val="008B6282"/>
    <w:rsid w:val="00910E1F"/>
    <w:rsid w:val="00941701"/>
    <w:rsid w:val="00942AA2"/>
    <w:rsid w:val="00945D9A"/>
    <w:rsid w:val="009D3B7E"/>
    <w:rsid w:val="009F44E7"/>
    <w:rsid w:val="00A02B91"/>
    <w:rsid w:val="00A327AF"/>
    <w:rsid w:val="00A45C3B"/>
    <w:rsid w:val="00A85010"/>
    <w:rsid w:val="00AA0376"/>
    <w:rsid w:val="00AD717E"/>
    <w:rsid w:val="00AD76B2"/>
    <w:rsid w:val="00AD782B"/>
    <w:rsid w:val="00AF5C29"/>
    <w:rsid w:val="00AF7D9E"/>
    <w:rsid w:val="00B14A89"/>
    <w:rsid w:val="00B45A9F"/>
    <w:rsid w:val="00BB04AD"/>
    <w:rsid w:val="00BD726A"/>
    <w:rsid w:val="00C34D19"/>
    <w:rsid w:val="00C54217"/>
    <w:rsid w:val="00C630C6"/>
    <w:rsid w:val="00C87AAE"/>
    <w:rsid w:val="00C97E0E"/>
    <w:rsid w:val="00CC6D81"/>
    <w:rsid w:val="00CD22DA"/>
    <w:rsid w:val="00CF7774"/>
    <w:rsid w:val="00D11C52"/>
    <w:rsid w:val="00D203BF"/>
    <w:rsid w:val="00D45A41"/>
    <w:rsid w:val="00D52644"/>
    <w:rsid w:val="00D56920"/>
    <w:rsid w:val="00D57A26"/>
    <w:rsid w:val="00D75474"/>
    <w:rsid w:val="00D922DA"/>
    <w:rsid w:val="00D947E6"/>
    <w:rsid w:val="00DB7873"/>
    <w:rsid w:val="00DD2109"/>
    <w:rsid w:val="00DD3833"/>
    <w:rsid w:val="00DD500C"/>
    <w:rsid w:val="00DF2303"/>
    <w:rsid w:val="00E272D2"/>
    <w:rsid w:val="00E635CE"/>
    <w:rsid w:val="00EB57A5"/>
    <w:rsid w:val="00EE305B"/>
    <w:rsid w:val="00EE7E7E"/>
    <w:rsid w:val="00F20B08"/>
    <w:rsid w:val="00F24D9D"/>
    <w:rsid w:val="00F31CD5"/>
    <w:rsid w:val="00F41520"/>
    <w:rsid w:val="00F77836"/>
    <w:rsid w:val="00F83708"/>
    <w:rsid w:val="00F90AC3"/>
    <w:rsid w:val="00F920ED"/>
    <w:rsid w:val="00F934FD"/>
    <w:rsid w:val="07684011"/>
    <w:rsid w:val="09A31963"/>
    <w:rsid w:val="09AA3B87"/>
    <w:rsid w:val="13E464FA"/>
    <w:rsid w:val="14CC2769"/>
    <w:rsid w:val="1711789F"/>
    <w:rsid w:val="1C37381F"/>
    <w:rsid w:val="22501DF5"/>
    <w:rsid w:val="2BD22208"/>
    <w:rsid w:val="3461364D"/>
    <w:rsid w:val="36780335"/>
    <w:rsid w:val="391074C9"/>
    <w:rsid w:val="3C2D5871"/>
    <w:rsid w:val="40C817D1"/>
    <w:rsid w:val="4103601A"/>
    <w:rsid w:val="420B20CE"/>
    <w:rsid w:val="4A5401DB"/>
    <w:rsid w:val="4B7C7A47"/>
    <w:rsid w:val="4EBD16C5"/>
    <w:rsid w:val="50565A7A"/>
    <w:rsid w:val="515624CA"/>
    <w:rsid w:val="52B62250"/>
    <w:rsid w:val="540162B9"/>
    <w:rsid w:val="560A7F6B"/>
    <w:rsid w:val="563948B1"/>
    <w:rsid w:val="583B446E"/>
    <w:rsid w:val="59374EC6"/>
    <w:rsid w:val="59A5201A"/>
    <w:rsid w:val="5B9714DF"/>
    <w:rsid w:val="5FFC6DCF"/>
    <w:rsid w:val="601C4B0C"/>
    <w:rsid w:val="67E76B1F"/>
    <w:rsid w:val="6A142157"/>
    <w:rsid w:val="6A5112B6"/>
    <w:rsid w:val="6DFE54BF"/>
    <w:rsid w:val="70574600"/>
    <w:rsid w:val="71237EE9"/>
    <w:rsid w:val="74647649"/>
    <w:rsid w:val="79FD01CD"/>
    <w:rsid w:val="7A9D2BB4"/>
    <w:rsid w:val="7B7F684E"/>
    <w:rsid w:val="7FF9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Normal (Web)"/>
    <w:basedOn w:val="a"/>
    <w:qFormat/>
    <w:pPr>
      <w:jc w:val="left"/>
    </w:pPr>
    <w:rPr>
      <w:kern w:val="0"/>
      <w:sz w:val="24"/>
    </w:rPr>
  </w:style>
  <w:style w:type="character" w:styleId="a5">
    <w:name w:val="Hyperlink"/>
    <w:basedOn w:val="a0"/>
    <w:qFormat/>
    <w:rPr>
      <w:color w:val="0000FF"/>
      <w:u w:val="single"/>
    </w:rPr>
  </w:style>
  <w:style w:type="character" w:customStyle="1" w:styleId="Char">
    <w:name w:val="批注框文本 Char"/>
    <w:basedOn w:val="a0"/>
    <w:link w:val="a3"/>
    <w:qFormat/>
    <w:rPr>
      <w:kern w:val="2"/>
      <w:sz w:val="18"/>
      <w:szCs w:val="18"/>
    </w:rPr>
  </w:style>
  <w:style w:type="paragraph" w:styleId="a6">
    <w:name w:val="List Paragraph"/>
    <w:basedOn w:val="a"/>
    <w:uiPriority w:val="99"/>
    <w:unhideWhenUsed/>
    <w:rsid w:val="001B34C8"/>
    <w:pPr>
      <w:ind w:firstLineChars="200" w:firstLine="420"/>
    </w:pPr>
  </w:style>
  <w:style w:type="paragraph" w:styleId="a7">
    <w:name w:val="header"/>
    <w:basedOn w:val="a"/>
    <w:link w:val="Char0"/>
    <w:rsid w:val="00646E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46E2E"/>
    <w:rPr>
      <w:kern w:val="2"/>
      <w:sz w:val="18"/>
      <w:szCs w:val="18"/>
    </w:rPr>
  </w:style>
  <w:style w:type="paragraph" w:styleId="a8">
    <w:name w:val="footer"/>
    <w:basedOn w:val="a"/>
    <w:link w:val="Char1"/>
    <w:uiPriority w:val="99"/>
    <w:rsid w:val="00646E2E"/>
    <w:pPr>
      <w:tabs>
        <w:tab w:val="center" w:pos="4153"/>
        <w:tab w:val="right" w:pos="8306"/>
      </w:tabs>
      <w:snapToGrid w:val="0"/>
      <w:jc w:val="left"/>
    </w:pPr>
    <w:rPr>
      <w:sz w:val="18"/>
      <w:szCs w:val="18"/>
    </w:rPr>
  </w:style>
  <w:style w:type="character" w:customStyle="1" w:styleId="Char1">
    <w:name w:val="页脚 Char"/>
    <w:basedOn w:val="a0"/>
    <w:link w:val="a8"/>
    <w:uiPriority w:val="99"/>
    <w:rsid w:val="00646E2E"/>
    <w:rPr>
      <w:kern w:val="2"/>
      <w:sz w:val="18"/>
      <w:szCs w:val="18"/>
    </w:rPr>
  </w:style>
  <w:style w:type="paragraph" w:styleId="a9">
    <w:name w:val="Date"/>
    <w:basedOn w:val="a"/>
    <w:next w:val="a"/>
    <w:link w:val="Char2"/>
    <w:rsid w:val="00CC6D81"/>
    <w:pPr>
      <w:ind w:leftChars="2500" w:left="100"/>
    </w:pPr>
  </w:style>
  <w:style w:type="character" w:customStyle="1" w:styleId="Char2">
    <w:name w:val="日期 Char"/>
    <w:basedOn w:val="a0"/>
    <w:link w:val="a9"/>
    <w:rsid w:val="00CC6D8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Normal (Web)"/>
    <w:basedOn w:val="a"/>
    <w:qFormat/>
    <w:pPr>
      <w:jc w:val="left"/>
    </w:pPr>
    <w:rPr>
      <w:kern w:val="0"/>
      <w:sz w:val="24"/>
    </w:rPr>
  </w:style>
  <w:style w:type="character" w:styleId="a5">
    <w:name w:val="Hyperlink"/>
    <w:basedOn w:val="a0"/>
    <w:qFormat/>
    <w:rPr>
      <w:color w:val="0000FF"/>
      <w:u w:val="single"/>
    </w:rPr>
  </w:style>
  <w:style w:type="character" w:customStyle="1" w:styleId="Char">
    <w:name w:val="批注框文本 Char"/>
    <w:basedOn w:val="a0"/>
    <w:link w:val="a3"/>
    <w:qFormat/>
    <w:rPr>
      <w:kern w:val="2"/>
      <w:sz w:val="18"/>
      <w:szCs w:val="18"/>
    </w:rPr>
  </w:style>
  <w:style w:type="paragraph" w:styleId="a6">
    <w:name w:val="List Paragraph"/>
    <w:basedOn w:val="a"/>
    <w:uiPriority w:val="99"/>
    <w:unhideWhenUsed/>
    <w:rsid w:val="001B34C8"/>
    <w:pPr>
      <w:ind w:firstLineChars="200" w:firstLine="420"/>
    </w:pPr>
  </w:style>
  <w:style w:type="paragraph" w:styleId="a7">
    <w:name w:val="header"/>
    <w:basedOn w:val="a"/>
    <w:link w:val="Char0"/>
    <w:rsid w:val="00646E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46E2E"/>
    <w:rPr>
      <w:kern w:val="2"/>
      <w:sz w:val="18"/>
      <w:szCs w:val="18"/>
    </w:rPr>
  </w:style>
  <w:style w:type="paragraph" w:styleId="a8">
    <w:name w:val="footer"/>
    <w:basedOn w:val="a"/>
    <w:link w:val="Char1"/>
    <w:uiPriority w:val="99"/>
    <w:rsid w:val="00646E2E"/>
    <w:pPr>
      <w:tabs>
        <w:tab w:val="center" w:pos="4153"/>
        <w:tab w:val="right" w:pos="8306"/>
      </w:tabs>
      <w:snapToGrid w:val="0"/>
      <w:jc w:val="left"/>
    </w:pPr>
    <w:rPr>
      <w:sz w:val="18"/>
      <w:szCs w:val="18"/>
    </w:rPr>
  </w:style>
  <w:style w:type="character" w:customStyle="1" w:styleId="Char1">
    <w:name w:val="页脚 Char"/>
    <w:basedOn w:val="a0"/>
    <w:link w:val="a8"/>
    <w:uiPriority w:val="99"/>
    <w:rsid w:val="00646E2E"/>
    <w:rPr>
      <w:kern w:val="2"/>
      <w:sz w:val="18"/>
      <w:szCs w:val="18"/>
    </w:rPr>
  </w:style>
  <w:style w:type="paragraph" w:styleId="a9">
    <w:name w:val="Date"/>
    <w:basedOn w:val="a"/>
    <w:next w:val="a"/>
    <w:link w:val="Char2"/>
    <w:rsid w:val="00CC6D81"/>
    <w:pPr>
      <w:ind w:leftChars="2500" w:left="100"/>
    </w:pPr>
  </w:style>
  <w:style w:type="character" w:customStyle="1" w:styleId="Char2">
    <w:name w:val="日期 Char"/>
    <w:basedOn w:val="a0"/>
    <w:link w:val="a9"/>
    <w:rsid w:val="00CC6D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B4AC4-E27F-4663-A01D-09E44D38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dc:creator>
  <cp:lastModifiedBy>TP</cp:lastModifiedBy>
  <cp:revision>60</cp:revision>
  <dcterms:created xsi:type="dcterms:W3CDTF">2016-07-14T07:54:00Z</dcterms:created>
  <dcterms:modified xsi:type="dcterms:W3CDTF">2018-07-16T04:55:00Z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